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widowContro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ed220b"/>
          <w:u w:color="ed220b"/>
          <w:rtl w:val="0"/>
          <w:lang w:val="it-IT"/>
          <w14:textFill>
            <w14:solidFill>
              <w14:srgbClr w14:val="ED220B"/>
            </w14:solidFill>
          </w14:textFill>
        </w:rPr>
        <w:t>LE EMOZIONI NEL RISPETTO DI SE STESSI E NELL</w:t>
      </w:r>
      <w:r>
        <w:rPr>
          <w:rFonts w:ascii="Times New Roman" w:hAnsi="Times New Roman" w:hint="default"/>
          <w:b w:val="1"/>
          <w:bCs w:val="1"/>
          <w:outline w:val="0"/>
          <w:color w:val="ed220b"/>
          <w:u w:color="ed220b"/>
          <w:rtl w:val="0"/>
          <w:lang w:val="it-IT"/>
          <w14:textFill>
            <w14:solidFill>
              <w14:srgbClr w14:val="ED220B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ed220b"/>
          <w:u w:color="ed220b"/>
          <w:rtl w:val="0"/>
          <w:lang w:val="it-IT"/>
          <w14:textFill>
            <w14:solidFill>
              <w14:srgbClr w14:val="ED220B"/>
            </w14:solidFill>
          </w14:textFill>
        </w:rPr>
        <w:t>ACCOGLIENZA DELL</w:t>
      </w:r>
      <w:r>
        <w:rPr>
          <w:rFonts w:ascii="Times New Roman" w:hAnsi="Times New Roman" w:hint="default"/>
          <w:b w:val="1"/>
          <w:bCs w:val="1"/>
          <w:outline w:val="0"/>
          <w:color w:val="ed220b"/>
          <w:u w:color="ed220b"/>
          <w:rtl w:val="0"/>
          <w:lang w:val="it-IT"/>
          <w14:textFill>
            <w14:solidFill>
              <w14:srgbClr w14:val="ED220B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ed220b"/>
          <w:u w:color="ed220b"/>
          <w:rtl w:val="0"/>
          <w:lang w:val="it-IT"/>
          <w14:textFill>
            <w14:solidFill>
              <w14:srgbClr w14:val="ED220B"/>
            </w14:solidFill>
          </w14:textFill>
        </w:rPr>
        <w:t>ALTRO</w:t>
      </w:r>
    </w:p>
    <w:p>
      <w:pPr>
        <w:pStyle w:val="normal.0"/>
        <w:widowControl w:val="1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1"/>
        <w:spacing w:line="33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Questa seconda unit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di apprendimento rivolta alla classe </w:t>
      </w:r>
      <w:r>
        <w:rPr>
          <w:rFonts w:ascii="Times New Roman" w:hAnsi="Times New Roman"/>
          <w:rtl w:val="0"/>
          <w:lang w:val="it-IT"/>
        </w:rPr>
        <w:t>2</w:t>
      </w:r>
      <w:r>
        <w:rPr>
          <w:rFonts w:ascii="Times New Roman" w:hAnsi="Times New Roman"/>
          <w:rtl w:val="0"/>
          <w:lang w:val="it-IT"/>
        </w:rPr>
        <w:t>^</w:t>
      </w:r>
      <w:r>
        <w:rPr>
          <w:rFonts w:ascii="Times New Roman" w:hAnsi="Times New Roman"/>
          <w:rtl w:val="0"/>
          <w:lang w:val="it-IT"/>
        </w:rPr>
        <w:t xml:space="preserve">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indirizzo grafico e sociosanitario </w:t>
      </w:r>
      <w:r>
        <w:rPr>
          <w:rFonts w:ascii="Times New Roman" w:hAnsi="Times New Roman"/>
          <w:rtl w:val="0"/>
          <w:lang w:val="it-IT"/>
        </w:rPr>
        <w:t>riguarder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il tema delle emozioni e della relazione con se stessi e con gli altri.</w:t>
      </w:r>
    </w:p>
    <w:p>
      <w:pPr>
        <w:pStyle w:val="normal.0"/>
        <w:widowControl w:val="1"/>
        <w:spacing w:line="33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Si svolger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nel secondo periodo tra i mesi di marzo e aprile.</w:t>
      </w:r>
    </w:p>
    <w:p>
      <w:pPr>
        <w:pStyle w:val="normal.0"/>
        <w:widowControl w:val="1"/>
        <w:spacing w:line="33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collaborazione tra le discipline scienze umane e sociali, italiano e metodologie operative nei servizi sociali si ragioner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sulle emozioni utilizzando come strumento la lettera. La lettera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pensiero ed un veicolo,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mettere per iscritto quello che si sente nella testa, nel cuore, nella pancia.</w:t>
      </w: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lavoro prevede diversi passaggi:</w:t>
      </w: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 A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Introduzione all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argomento delle emozioni (SUS-MOP):</w:t>
      </w:r>
    </w:p>
    <w:p>
      <w:pPr>
        <w:pStyle w:val="Di default A"/>
        <w:numPr>
          <w:ilvl w:val="0"/>
          <w:numId w:val="4"/>
        </w:numPr>
        <w:bidi w:val="0"/>
        <w:spacing w:line="312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emozioni nelle lettere: lettura e analisi di alcune lettere presenti nella letteratura e nella cinematografia, ad esempio la lettera di Valerie tratta dal film V per vendetta, Lettera a una professoressa, alcuni scorci del Giovane Holden e altro. (ITALIANO-MOP)</w:t>
      </w:r>
    </w:p>
    <w:p>
      <w:pPr>
        <w:pStyle w:val="Di default A"/>
        <w:numPr>
          <w:ilvl w:val="0"/>
          <w:numId w:val="5"/>
        </w:numPr>
        <w:bidi w:val="0"/>
        <w:spacing w:line="312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Scrittura di una lettera personale da inviare ad una persona scelta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alunno, questa persona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vicina o lontana, questo non fa differenza. I ragazzi potrebbero proporre ai destinatari della lettera di risponder loro utilizzando lo stesso canale.</w:t>
      </w:r>
    </w:p>
    <w:p>
      <w:pPr>
        <w:pStyle w:val="Di default A"/>
        <w:spacing w:line="312" w:lineRule="auto"/>
        <w:ind w:left="567" w:firstLine="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Questo punto consentir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agli alunni di capire anche tecnicamente come si manda una lettera e cosa serve per farlo. Copia della lettera inviata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eventuale risposta saranno il prodotto finale.</w:t>
      </w:r>
    </w:p>
    <w:p>
      <w:pPr>
        <w:pStyle w:val="Di default A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Lavoro di riflessione sulle emozioni provate nella scrittura della lettera e nel suo invio, nella scelta del destinatario e nella possibilit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raccontare di 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Di default A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Riflessione sulle eventuali risposte: quali emozioni ha suscitato la loro lettura.  La mancata risposta potrebbe essere un momento da rielaborare in chiave evolutiva rivolgendo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attenzione alle dinamiche comportamentali relative alle aspettative e alla frustrazione.</w:t>
      </w: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percorso di avvicinamento alla scrittura della lettera, la sua realizzazione e le considerazioni sviluppate saranno oggetto di valutazione.</w:t>
      </w: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 A"/>
        <w:spacing w:line="312" w:lineRule="auto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Di default A"/>
        <w:spacing w:line="312" w:lineRule="auto"/>
        <w:jc w:val="both"/>
        <w:rPr>
          <w:rFonts w:ascii="Arial Unicode MS" w:cs="Arial Unicode MS" w:hAnsi="Arial Unicode MS" w:eastAsia="Arial Unicode MS"/>
          <w:lang w:val="it-IT"/>
        </w:rPr>
      </w:pPr>
    </w:p>
    <w:p>
      <w:pPr>
        <w:pStyle w:val="normal.0"/>
        <w:widowControl w:val="1"/>
        <w:spacing w:line="312" w:lineRule="auto"/>
        <w:rPr>
          <w:rFonts w:ascii="Helvetica Neue" w:cs="Helvetica Neue" w:hAnsi="Helvetica Neue" w:eastAsia="Helvetica Neue"/>
          <w:sz w:val="22"/>
          <w:szCs w:val="22"/>
          <w:lang w:val="de-DE"/>
        </w:rPr>
      </w:pPr>
    </w:p>
    <w:tbl>
      <w:tblPr>
        <w:tblW w:w="96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6"/>
        <w:gridCol w:w="7475"/>
      </w:tblGrid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it-IT"/>
              </w:rPr>
              <w:t>DISCIPLINA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center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it-IT"/>
              </w:rPr>
              <w:t>APPORTO ALL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it-IT"/>
              </w:rPr>
              <w:t>UDA</w:t>
            </w:r>
          </w:p>
        </w:tc>
      </w:tr>
      <w:tr>
        <w:tblPrEx>
          <w:shd w:val="clear" w:color="auto" w:fill="ced7e7"/>
        </w:tblPrEx>
        <w:trPr>
          <w:trHeight w:val="949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24"/>
                <w:szCs w:val="24"/>
                <w:rtl w:val="0"/>
                <w:lang w:val="it-IT"/>
              </w:rPr>
              <w:t>SUS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SCIENZE UMANE E SOCIALI</w:t>
            </w:r>
          </w:p>
          <w:p>
            <w:pPr>
              <w:pStyle w:val="normal.0"/>
              <w:rPr>
                <w:sz w:val="16"/>
                <w:szCs w:val="16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MOP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METODOLOGIA OPERATIVA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Introduzione all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argomento:</w:t>
            </w:r>
          </w:p>
          <w:p>
            <w:pPr>
              <w:pStyle w:val="List Paragraph"/>
              <w:widowControl w:val="1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che cosa sono le emozioni</w:t>
            </w:r>
          </w:p>
          <w:p>
            <w:pPr>
              <w:pStyle w:val="List Paragraph"/>
              <w:widowControl w:val="1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quali sono le emozioni</w:t>
            </w:r>
          </w:p>
          <w:p>
            <w:pPr>
              <w:pStyle w:val="List Paragraph"/>
              <w:widowControl w:val="1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importanza e ruolo delle emozioni</w:t>
            </w:r>
          </w:p>
          <w:p>
            <w:pPr>
              <w:pStyle w:val="List Paragraph"/>
              <w:widowControl w:val="1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riconoscere e gestire le emozioni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(4 ore: In classe. Lezione frontale e dialogata)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Individuazione delle emozioni legate al vissuto scolastico con particolare attenzione ad alcuni momenti: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-la scelta della scuola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- i giorni prima dell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inizio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- il primo giorno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- le prime settimane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(4 ore: In classe. Riflessione individuale e condivisione)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Individuazione ed esame di alcune criticit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nel vissuto scolastico: preoccupazioni, ansie, conflittualit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- individuazione delle strategie per affrontarle e superarle.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- Il bagaglio positivo di emozioni da mettere nello zaino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(4 ore: In classe. Lezione frontale e dialogata)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Stesura vademecum: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con quale atteggiamento affrontare 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inizio della scuola (relativamente ad alcune situazioni tipiche che si possono verificare)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(4 ore: Lavoro in gruppi. In classe. Compito a casa)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Stesura vademecum: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con quale atteggiamento continuare la scuola (relativamente ad alcune situazioni tipiche che si possono verificare)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(4 ore: Lavoro in gruppi. In classe. Compito a casa)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Riflessione sulle emozioni provate nello svolgimento dell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UDA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(4 ore: Discussione in classe)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Realizzazione digitale e cartacea del vademecum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(2 ore: In classe e a casa)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Ore totali: 26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INGLESE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Per sviluppare 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UDA sulle emozioni, gli alunni saranno invitati a produrre un lavoro di individuale o di gruppo di ricerca via web di testi di canzoni, in lingua inglese, a loro scelta, incentrati su una o pi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emozioni. Oltre a impararne il lessico e a farne la traduzione, dovranno essere in grado di motivare la scelta del brano musicale.</w:t>
            </w:r>
          </w:p>
        </w:tc>
      </w:tr>
      <w:tr>
        <w:tblPrEx>
          <w:shd w:val="clear" w:color="auto" w:fill="ced7e7"/>
        </w:tblPrEx>
        <w:trPr>
          <w:trHeight w:val="313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FRANCESE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Finalit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: l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UDA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strutturata in una serie di attivit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volte a creare un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opportunit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di riflessione, (ri)scoperta della ricchezza e della complessit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delle emozioni.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: 3 fasi: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1 fase-  durata: 2 ore - individuazione e selezione di una serie di emozioni a partire da oggetti, situazioni, documenti (visivi, sonori, testuali, virtuali,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)  in metterli in relazione al proprio vissuto e/o a situazioni note. Arricchimento linguistico (lessico, funzioni comunicative francesi)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2 fase - durata : 3 ore - riflessione sulla ricchezza, complessit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della loro espressione e gestione in ambito sociale. Arricchimento linguistico-comunicativo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3 fase - durata: 4 ore - realizzazione di una presentazione in PowerPoint con cui presentare, anche oralmente, alcune emozioni e dei consigli sulla loro espressione e/ gestione in un contesto sociale (informale e formale)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Prodotto finito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: Presentazione PowerPoint</w:t>
            </w:r>
          </w:p>
        </w:tc>
      </w:tr>
      <w:tr>
        <w:tblPrEx>
          <w:shd w:val="clear" w:color="auto" w:fill="ced7e7"/>
        </w:tblPrEx>
        <w:trPr>
          <w:trHeight w:val="5873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it-IT"/>
              </w:rPr>
              <w:t>ITALIANO</w:t>
            </w:r>
          </w:p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MOP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76" w:lineRule="auto"/>
              <w:ind w:left="720" w:hanging="72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ATTIVITA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:</w:t>
            </w:r>
          </w:p>
          <w:p>
            <w:pPr>
              <w:pStyle w:val="normal.0"/>
              <w:widowControl w:val="1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Letteratura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emozioni, lasciarsi ispirare da quelle provate dagli autori e messe nero su bianco nelle pagine di favole, fiabe, racconti. Il testo narrativo come strumento di comunicazione delle emozioni: lettura, comprensione, analisi e produzione di testi.</w:t>
            </w:r>
          </w:p>
          <w:p>
            <w:pPr>
              <w:pStyle w:val="normal.0"/>
              <w:widowControl w:val="1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Tra le tipologie testuali che meglio restituiscono le emozioni di chi le scrive troviamo i generi della lettera, della pagina di diario, della poesia. Gli studenti attraverso 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acquisizione di queste tecniche narrative potranno comunicare e restituire le emozioni.</w:t>
            </w:r>
          </w:p>
          <w:p>
            <w:pPr>
              <w:pStyle w:val="normal.0"/>
              <w:widowControl w:val="1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Le emozioni nelle lettere: lettura e analisi di alcune lettere presenti nella letteratura e nella cinematografia, ad esempio la lettera di Valerie tratta dal film V per vendetta, Lettera a una professoressa, alcuni scorci del Giovane Holden</w:t>
            </w:r>
          </w:p>
          <w:p>
            <w:pPr>
              <w:pStyle w:val="normal.0"/>
              <w:widowControl w:val="1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Le emozioni espresse nelle diverse lingue (tratto dall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Atlante delle emozioni umane)</w:t>
            </w:r>
          </w:p>
          <w:p>
            <w:pPr>
              <w:pStyle w:val="normal.0"/>
              <w:widowControl w:val="1"/>
              <w:numPr>
                <w:ilvl w:val="0"/>
                <w:numId w:val="7"/>
              </w:numPr>
              <w:bidi w:val="0"/>
              <w:spacing w:after="200" w:line="276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Le emozioni che dai libri vengono trasposte nella produzione cinematografica.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PRODOTTO FINALE: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Possibili scelte tra: </w:t>
            </w:r>
          </w:p>
          <w:p>
            <w:pPr>
              <w:pStyle w:val="normal.0"/>
              <w:widowControl w:val="1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Realizzazione di una lettera indirizzata ad una persona cara e di natura introspettivo-psicologica</w:t>
            </w:r>
          </w:p>
        </w:tc>
      </w:tr>
      <w:tr>
        <w:tblPrEx>
          <w:shd w:val="clear" w:color="auto" w:fill="ced7e7"/>
        </w:tblPrEx>
        <w:trPr>
          <w:trHeight w:val="265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MATEMATICA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</w:rPr>
            </w:pPr>
            <w:r>
              <w:rPr>
                <w:rFonts w:ascii="Times New Roman" w:hAnsi="Times New Roman"/>
                <w:i w:val="1"/>
                <w:iCs w:val="1"/>
                <w:strike w:val="1"/>
                <w:dstrike w:val="0"/>
                <w:sz w:val="22"/>
                <w:szCs w:val="22"/>
                <w:rtl w:val="0"/>
                <w:lang w:val="it-IT"/>
              </w:rPr>
              <w:t>Introduzione: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Le emozioni nei confronti della matematica: la paura della matematica.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equazione della felicit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.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it-IT"/>
              </w:rPr>
              <w:t>Contenuti: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Affrontare la matematica in maniera ludica e divertente.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Uguaglianza e diversit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Equazioni e disequazioni.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Presentazione di giochi matematici per affrontare la paura della matematica.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Ore previste: 16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Diritto ed economia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200" w:line="276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DIRITTO D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AUTORE, SIAE : TUTELA DI TUTTI COLORO CHE OGNI GIORNO CI REGALANO EMOZIONI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GEOGRAFIA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Le emozioni percepite dalle danze o dalla musica dei popoli del mondo.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Lavoro: indicazioni, suggerimenti e input per la realizzazione di una ricerca individuale.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Ore previste:1 ora</w:t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STORIA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Suddivisione della classe in 7 gruppi.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: ripercorrendo la storia dei popoli, ogni gruppo dovr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immaginare quali emozioni abbiano provato nei diversi momenti e perch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7 popoli: i popoli primitivi, i Sumeri, i Babilonesi, gli Ittiti, gli Egizi, gli Ebrei, i Fenici.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Prodotto finale: relazione.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(1 ora) </w:t>
            </w:r>
          </w:p>
        </w:tc>
      </w:tr>
      <w:tr>
        <w:tblPrEx>
          <w:shd w:val="clear" w:color="auto" w:fill="ced7e7"/>
        </w:tblPrEx>
        <w:trPr>
          <w:trHeight w:val="607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trike w:val="1"/>
                <w:dstrike w:val="0"/>
                <w:rtl w:val="0"/>
                <w:lang w:val="it-IT"/>
              </w:rPr>
              <w:t>FISICA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6"/>
              <w:bottom w:type="dxa" w:w="80"/>
              <w:right w:type="dxa" w:w="80"/>
            </w:tcMar>
            <w:vAlign w:val="top"/>
          </w:tcPr>
          <w:p>
            <w:pPr>
              <w:pStyle w:val="heading 7"/>
              <w:rPr>
                <w:rFonts w:ascii="Times New Roman" w:cs="Times New Roman" w:hAnsi="Times New Roman" w:eastAsia="Times New Roman"/>
                <w:strike w:val="1"/>
                <w:dstrike w:val="0"/>
              </w:rPr>
            </w:pPr>
            <w:r>
              <w:rPr>
                <w:rFonts w:ascii="Times New Roman" w:hAnsi="Times New Roman"/>
                <w:strike w:val="1"/>
                <w:dstrike w:val="0"/>
                <w:rtl w:val="0"/>
                <w:lang w:val="it-IT"/>
              </w:rPr>
              <w:t>La curiosit</w:t>
            </w:r>
            <w:r>
              <w:rPr>
                <w:rFonts w:ascii="Times New Roman" w:hAnsi="Times New Roman" w:hint="default"/>
                <w:strike w:val="1"/>
                <w:dstrike w:val="0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rtl w:val="0"/>
                <w:lang w:val="it-IT"/>
              </w:rPr>
              <w:t>e l</w:t>
            </w:r>
            <w:r>
              <w:rPr>
                <w:rFonts w:ascii="Times New Roman" w:hAnsi="Times New Roman" w:hint="default"/>
                <w:strike w:val="1"/>
                <w:dstrike w:val="0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rtl w:val="0"/>
                <w:lang w:val="it-IT"/>
              </w:rPr>
              <w:t>emozione della scoperta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Il desiderio di ricercare, e cio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di conoscere,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espressione concreta di uno degli istinti pi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profondi dell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essere umano.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curiosit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che ha guidato tutto il processo di evoluzione, che ha portato 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uomo a uscire dalle caverne e conquistare la Luna.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…”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(Prof. Carlo Rubbia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scienza e 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uomo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Non ho particolari talenti, sono soltanto appassionatamente curioso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Albert Einstein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Non smettiamo mai di osservare come bambini curiosi il grande mistero nel quale siamo nati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A.Einstein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qualit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di uno scienziato non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tanto di risolvere problemi, ma andare a vedere dove sono i problemi. La difficolt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della scienza non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trovare le risposte, ma le domande.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curiosit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che fa nascere le domande, i grandi passi avanti della scienza nascono dalla grande curiosit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di qualcuno che si pone delle domande che prima nessun altro si era posto; anche nella vita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curiosit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che ci fa fare tantissime cose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…”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(Carlo Rovelli e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teoria generale della curiosit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à”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trike w:val="1"/>
                <w:dstrike w:val="0"/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Il contributo di fisica all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Uda partir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dall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analisi dei contributi di alcuni fisici relativamente alla curiosit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come motore della ricerca, e successivamente a vedere come questo sentimento ha animato le ricerche condotte da Archimede attraverso scoperte celebri come ad esempio la spinta idrostatica, il principio di funzionamento delle leve. Infine si rifletter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sulle applicazioni tecnologiche scaturite da tali scoperte.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trike w:val="1"/>
                <w:dstrike w:val="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Monte ore pari a 10 ore comprensivo di: riflessione su testi o contributi video, presentazione di alcuni prerequisiti teorici, attivit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pratica in laboratorio, rielaborazione dei dati, riflessione/ricerca relativa alla applicazioni tecnologiche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SCIENZE MOTORIE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tabs>
                <w:tab w:val="left" w:pos="17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ab/>
              <w:t>Le emozioni percepite nell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fisica, nello sport individuale e di gruppo</w:t>
            </w:r>
          </w:p>
        </w:tc>
      </w:tr>
      <w:tr>
        <w:tblPrEx>
          <w:shd w:val="clear" w:color="auto" w:fill="ced7e7"/>
        </w:tblPrEx>
        <w:trPr>
          <w:trHeight w:val="2411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trike w:val="1"/>
                <w:dstrike w:val="0"/>
                <w:rtl w:val="0"/>
                <w:lang w:val="it-IT"/>
              </w:rPr>
              <w:t>CHIMICA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hd w:val="clear" w:color="auto" w:fill="ffffff"/>
              <w:rPr>
                <w:rFonts w:ascii="Times New Roman" w:cs="Times New Roman" w:hAnsi="Times New Roman" w:eastAsia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 base alla teoria studiata riguardante gli elementi della tavola periodica, composti chimici, trasformazione chimica e legami chimici si discuter</w:t>
            </w:r>
            <w:r>
              <w:rPr>
                <w:rFonts w:ascii="Times New Roman" w:hAnsi="Times New Roman" w:hint="default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di come la presenza eccessiva di elementi e/o composti all</w:t>
            </w:r>
            <w:r>
              <w:rPr>
                <w:rFonts w:ascii="Times New Roman" w:hAnsi="Times New Roman" w:hint="default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interno dell</w:t>
            </w:r>
            <w:r>
              <w:rPr>
                <w:rFonts w:ascii="Times New Roman" w:hAnsi="Times New Roman" w:hint="default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organismo possa in qualche modo influire sull</w:t>
            </w:r>
            <w:r>
              <w:rPr>
                <w:rFonts w:ascii="Times New Roman" w:hAnsi="Times New Roman" w:hint="default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aspetto emotivo delle persone.</w:t>
            </w:r>
          </w:p>
          <w:p>
            <w:pPr>
              <w:pStyle w:val="normal.0"/>
              <w:widowControl w:val="1"/>
              <w:shd w:val="clear" w:color="auto" w:fill="ffffff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Esempio:</w:t>
            </w:r>
            <w:r>
              <w:rPr>
                <w:rFonts w:ascii="Times New Roman" w:hAnsi="Times New Roman" w:hint="default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</w:t>
              <w:br w:type="textWrapping"/>
            </w: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Metalli pesanti, danni cerebrali e loro influenza sullo stato emozionale (piombo, mercurio, arsenico e saturnismo)</w:t>
            </w:r>
          </w:p>
          <w:p>
            <w:pPr>
              <w:pStyle w:val="normal.0"/>
              <w:widowControl w:val="1"/>
              <w:shd w:val="clear" w:color="auto" w:fill="ffffff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Composti chimici, assuefazione e loro influenza sullo stato emozionale (nicotina, alcol e droghe)</w:t>
            </w:r>
          </w:p>
          <w:p>
            <w:pPr>
              <w:pStyle w:val="normal.0"/>
              <w:widowControl w:val="1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outline w:val="0"/>
                <w:color w:val="222222"/>
                <w:sz w:val="22"/>
                <w:szCs w:val="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Ore previste: 3</w:t>
            </w:r>
          </w:p>
        </w:tc>
      </w:tr>
      <w:tr>
        <w:tblPrEx>
          <w:shd w:val="clear" w:color="auto" w:fill="ced7e7"/>
        </w:tblPrEx>
        <w:trPr>
          <w:trHeight w:val="4587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IRC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Per sviluppare 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UDA sulle emozioni gli alunni si cimenteranno dapprima nella lettura e riflessione su: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0"/>
                <w:dstrike w:val="0"/>
                <w:sz w:val="22"/>
                <w:szCs w:val="22"/>
                <w:rtl w:val="0"/>
                <w:lang w:val="it-IT"/>
              </w:rPr>
              <w:t>-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 gli articoli del Catechismo della Chiesa Cattolica riguardanti il capitolo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La dignit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della persona umana (1762-1775)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-1h;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una parte del libro di Umberto Galimberti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ospite inquietante. Il nichilismo e i giovani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riguardante 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  <w:lang w:val="it-IT"/>
              </w:rPr>
              <w:t>analfabetismo emotivo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1h;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0"/>
                <w:dstrike w:val="0"/>
                <w:sz w:val="22"/>
                <w:szCs w:val="22"/>
                <w:rtl w:val="0"/>
                <w:lang w:val="it-IT"/>
              </w:rPr>
              <w:t>-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 la lettera enciclica di Benedetto XVI </w:t>
            </w:r>
            <w:r>
              <w:rPr>
                <w:rFonts w:ascii="Times New Roman" w:hAnsi="Times New Roman"/>
                <w:i w:val="1"/>
                <w:iCs w:val="1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Deus Caritas Est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1h</w:t>
            </w:r>
            <w:r>
              <w:rPr>
                <w:rFonts w:ascii="Times New Roman" w:hAnsi="Times New Roman"/>
                <w:i w:val="1"/>
                <w:iCs w:val="1"/>
                <w:strike w:val="1"/>
                <w:dstrike w:val="0"/>
                <w:sz w:val="22"/>
                <w:szCs w:val="22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- il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Test dei colori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dello psicologo, psichiatra e filosofo svizzero Max 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ü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scher - 1h.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Sar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proposta la visione di un breve video dal titolo: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Le 5 emozioni secondo Inside out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, seguita da un dibattito guidato dal docente che tenda a far tesoro delle impressioni personali di ciascuno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1h.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trike w:val="1"/>
                <w:dstrike w:val="0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Agli alunni sar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mostrato il ventaglio di emoticon che giornalmente utilizzano per entrare in relazione con il mondo circostante sui social. Sar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chiesto di scegliere quelle che maggiormente digitano cos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ì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da costruire un grafico di classe sulle emozioni pi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vissute nel quotidiano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1h.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In ultimo gli alunni dovranno rappresentare teatralmente davanti alla classe l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emozione che pi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ù è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affine al loro modo di essere </w:t>
            </w:r>
            <w:r>
              <w:rPr>
                <w:rFonts w:ascii="Times New Roman" w:hAnsi="Times New Roman" w:hint="default"/>
                <w:strike w:val="1"/>
                <w:dstrike w:val="0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trike w:val="1"/>
                <w:dstrike w:val="0"/>
                <w:sz w:val="22"/>
                <w:szCs w:val="22"/>
                <w:rtl w:val="0"/>
                <w:lang w:val="it-IT"/>
              </w:rPr>
              <w:t>2h.</w:t>
            </w:r>
          </w:p>
        </w:tc>
      </w:tr>
      <w:tr>
        <w:tblPrEx>
          <w:shd w:val="clear" w:color="auto" w:fill="ced7e7"/>
        </w:tblPrEx>
        <w:trPr>
          <w:trHeight w:val="2373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INFORMATICA</w:t>
            </w:r>
          </w:p>
        </w:tc>
        <w:tc>
          <w:tcPr>
            <w:tcW w:type="dxa" w:w="7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200" w:line="276" w:lineRule="auto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Realizzazione di un progetto sugli elementi della comunicazione istantanea quali: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Le Emoji e/o le emoticon;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uso dello slang e della punteggiatura nelle Comunicazioni di Instant Messaging;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Le Immagini Gif;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 messaggi vocali;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 Like, i Dislike ed i Commenti;</w:t>
            </w:r>
          </w:p>
          <w:p>
            <w:pPr>
              <w:pStyle w:val="normal.0"/>
              <w:widowControl w:val="1"/>
              <w:numPr>
                <w:ilvl w:val="0"/>
                <w:numId w:val="10"/>
              </w:numPr>
              <w:bidi w:val="0"/>
              <w:spacing w:after="200" w:line="276" w:lineRule="auto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Gli Hashtag.</w:t>
            </w:r>
          </w:p>
        </w:tc>
      </w:tr>
    </w:tbl>
    <w:p>
      <w:pPr>
        <w:pStyle w:val="normal.0"/>
        <w:ind w:left="108" w:hanging="108"/>
      </w:pPr>
      <w:r>
        <w:rPr>
          <w:rFonts w:ascii="Helvetica Neue" w:cs="Helvetica Neue" w:hAnsi="Helvetica Neue" w:eastAsia="Helvetica Neue"/>
          <w:sz w:val="22"/>
          <w:szCs w:val="22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upperLetter"/>
      <w:suff w:val="tab"/>
      <w:lvlText w:val="%2.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upperLetter"/>
      <w:suff w:val="nothing"/>
      <w:lvlText w:val="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upperLetter"/>
      <w:suff w:val="nothing"/>
      <w:lvlText w:val="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upperLetter"/>
      <w:suff w:val="nothing"/>
      <w:lvlText w:val="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upperLetter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upperLetter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upperLetter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lowerLetter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upperLetter"/>
      <w:suff w:val="tab"/>
      <w:lvlText w:val="%2.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upperLetter"/>
      <w:suff w:val="nothing"/>
      <w:lvlText w:val="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upperLetter"/>
      <w:suff w:val="nothing"/>
      <w:lvlText w:val="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upperLetter"/>
      <w:suff w:val="nothing"/>
      <w:lvlText w:val="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upperLetter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upperLetter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upperLetter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-"/>
        <w:lvlJc w:val="left"/>
        <w:pPr>
          <w:ind w:left="753" w:hanging="39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913" w:hanging="39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73" w:hanging="39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●"/>
        <w:lvlJc w:val="left"/>
        <w:pPr>
          <w:ind w:left="75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91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7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7">
    <w:name w:val="heading 7"/>
    <w:next w:val="heading 7"/>
    <w:pPr>
      <w:keepNext w:val="1"/>
      <w:keepLines w:val="0"/>
      <w:pageBreakBefore w:val="0"/>
      <w:widowControl w:val="0"/>
      <w:shd w:val="clear" w:color="auto" w:fill="auto"/>
      <w:tabs>
        <w:tab w:val="left" w:pos="1296"/>
      </w:tabs>
      <w:suppressAutoHyphens w:val="1"/>
      <w:bidi w:val="0"/>
      <w:spacing w:before="0" w:after="0" w:line="240" w:lineRule="auto"/>
      <w:ind w:left="1296" w:right="0" w:hanging="1296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