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MODELLO GENERICO UDA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FORMAT PROPOSTO</w:t>
      </w:r>
    </w:p>
    <w:p>
      <w:pPr>
        <w:pStyle w:val="Normal.0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8"/>
        <w:gridCol w:w="542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sezioni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Note per la compilazione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1. Titolo UdA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Il titolo deve essere auto-esplicativo del contenuto e collegato al punto 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Pu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ò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essere accompagnato da una codifica</w:t>
            </w:r>
          </w:p>
          <w:p>
            <w:pPr>
              <w:pStyle w:val="Normal.0"/>
              <w:widowControl w:val="0"/>
              <w:bidi w:val="0"/>
              <w:ind w:left="360" w:right="0" w:hanging="36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 se 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UdA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è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riferita a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interna: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 interna (solo risorse interne)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 esterna (solo risorse esterne)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mista (con coinvolgimento di risorse interne-esterne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Specificare se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è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 di AS-L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2. Contestualizzazione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Giustificare brevemente la scelta della situazione/problema/tema dell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 (vedi punto 5), in relazione al percorso formativo degli studenti, alle progressioni e agli eventuali contatti/condivisione avute con i referenti professionali e/o territoriali/enti locali/impresa madrina nei progetti su commessa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 il focus dell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 rispetto agli assi culturali e/o ai profili di indirizzo e 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eventuale collegamento con altre UdA.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3. Destinatari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 indirizzo, annualit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à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, classe, gruppo,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4. Monte ore complessivo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Deve tener conto di tutte le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progettate, anche di quelle realizzate in contesti non formali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Indicativamente non essere inferiore a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…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e non superiore a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5. Situazione/problema/tema di riferimento dell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Individuare un problema/bisogno da affrontare attraverso dei compiti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“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autentici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”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(di realt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à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),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- significativi e sfidanti per gli studenti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coerenti con i focus individuati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6. Prodotto/Prodotti da realizzare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 il prodotto-i/servizio che gli studenti realizzeranno per beneficiari reali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7. Competenze target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Selezionare le competenze da promuovere e riportarle dall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elenco declinato nelle Linee guida per 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area generale e/o di indirizzo (per il periodo o annualit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di riferimento)</w:t>
            </w:r>
          </w:p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Non inserire pi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ù 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di 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. competenze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8. Saperi essenziali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it-IT"/>
              </w:rPr>
              <w:t>Indicare i nuclei di sapere che richiedono collaborazione pluridisciplinare</w:t>
            </w:r>
          </w:p>
          <w:p>
            <w:pPr>
              <w:pStyle w:val="Normal.0"/>
            </w:pPr>
            <w:r>
              <w:rPr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9. Insegnamenti coinvolti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 gli insegnamenti di riferimento e il relativo monte ore dedicato per la realizzazione  dell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10. Attivit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degli studenti 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Fasi da svolgere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Contenuti essenziali delle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à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modalit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(collettive, di gruppo, personalizzate, in presenza, a distanza, sul campo,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Indicare 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11. Attivit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di accompagnamento dei docenti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le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didattiche e di supporto con le metodologie previste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- i 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processi cognitivi principali associati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 alle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degli studenti (analisi, interpretazione, argomentazione, generalizzazione,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…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  e da supportare da parte dei docenti e/ tutor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12. Prodotti /realizzazioni in esito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Riportare una breve descrizione e le modalit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di documentazione e di presentazione (anche a carattere multimediale)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4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13. Criteri per la valutazione e la certificazione dei risultati di apprendimento</w:t>
            </w:r>
          </w:p>
        </w:tc>
        <w:tc>
          <w:tcPr>
            <w:tcW w:type="dxa" w:w="5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Indicare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le variabili valutative chiave (evidenze) di prodotto e di processo e i livelli previsti per la rubrica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le modalit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operative di valutazione e gli strumenti da somministrare agli studenti (produzioni scritte, compiti, esperimenti, discussioni, prove esperte,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- il peso dell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 in termini di voti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Allegati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corredo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UdA, si propongono i seguenti strumenti per la gestione didattica e valutativa:</w:t>
      </w:r>
    </w:p>
    <w:p>
      <w:pPr>
        <w:pStyle w:val="Normal.0"/>
      </w:pPr>
    </w:p>
    <w:p>
      <w:pPr>
        <w:pStyle w:val="Normal.0"/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5245"/>
      </w:tblGrid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1"/>
              </w:numP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Piano generale di lavoro delle UdA (canovaccio formativo)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Riepiloga le UdA previste - almeno su base annuale - secondo una logica integrata e un filo conduttore progressivo.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Fornisce anche dati del monte ore previsto.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E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’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redatto dal Consiglio di classe, sentiti i Dipartimenti (se esistenti)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 fase di prima applicazione, le UdA interdisciplinari progettate potrebbero non coprire tutto il monte ore disponibile. Il resto verrebbe coperto da una programmazione didattica  pi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ù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tradizionale.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Il piano pu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ò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essere oggetto di revisione periodica, anche in funzione delle progressioni individuali.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(vedi esempi)</w:t>
            </w:r>
            <w:r>
              <w:rPr>
                <w:i w:val="1"/>
                <w:iCs w:val="1"/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"/>
              </w:numP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Rubrica di valutazione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 Si basa su una griglia riferita alle competenze target che sono il focus della singola UdA. 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Va compilata, a cura dei docenti coinvolti, per ciascun studente alla conclusione delle attivit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previste.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i w:val="1"/>
                <w:iCs w:val="1"/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i w:val="0"/>
                <w:iCs w:val="0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Riportare le competenze di riferimento, le evidenze, i livelli di padronanza e i relativi descrittori</w:t>
            </w: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jc w:val="both"/>
              <w:rPr>
                <w:i w:val="1"/>
                <w:iCs w:val="1"/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(vedi esempi)</w:t>
            </w:r>
            <w:r>
              <w:rPr>
                <w:i w:val="1"/>
                <w:iCs w:val="1"/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5"/>
              </w:numP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1d1e"/>
                <w:sz w:val="24"/>
                <w:szCs w:val="24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Scheda - consegne per gli studenti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Questa scheda fa parte integrante dell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UdA ed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è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destinata allo studente e traduce in modo semplice gli elementi essenziali dell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’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UdA in modo che lo studente possa comprendere al meglio che cosa (e perch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é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 gli viene chiesto con i relativi criteri di valutazione.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outline w:val="0"/>
                <w:color w:val="211d1e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Indicare, in forma essenziale: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che cosa si chiede loro di fare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con quali scopi e motivazioni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con quali modalit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à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(a livello individuale, di gruppo, collettivo, in aula, laboratorio, extra scuola,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per realizzare quali prodotti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in quanto tempo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bidi w:val="0"/>
              <w:ind w:right="0"/>
              <w:jc w:val="both"/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 xml:space="preserve">con quali risorse a disposizione (tecniche, logistiche, documentali, 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…</w:t>
            </w:r>
            <w:r>
              <w:rPr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)</w:t>
            </w:r>
          </w:p>
          <w:p>
            <w:pPr>
              <w:pStyle w:val="Normal.0"/>
              <w:widowControl w:val="0"/>
              <w:jc w:val="both"/>
              <w:rPr>
                <w:outline w:val="0"/>
                <w:color w:val="211d1e"/>
                <w:u w:color="211d1e"/>
                <w:lang w:val="it-IT"/>
                <w14:textFill>
                  <w14:solidFill>
                    <w14:srgbClr w14:val="211D1E"/>
                  </w14:solidFill>
                </w14:textFill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1d1e"/>
                <w:u w:color="211d1e"/>
                <w:rtl w:val="0"/>
                <w:lang w:val="it-IT"/>
                <w14:textFill>
                  <w14:solidFill>
                    <w14:srgbClr w14:val="211D1E"/>
                  </w14:solidFill>
                </w14:textFill>
              </w:rPr>
              <w:t>(vedi esempi)</w:t>
            </w:r>
            <w:r>
              <w:rPr>
                <w:i w:val="1"/>
                <w:iCs w:val="1"/>
                <w:outline w:val="0"/>
                <w:color w:val="211d1e"/>
                <w:u w:color="211d1e"/>
                <w14:textFill>
                  <w14:solidFill>
                    <w14:srgbClr w14:val="211D1E"/>
                  </w14:solidFill>
                </w14:textFill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