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BA16E4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439"/>
        <w:gridCol w:w="8223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Diritto ed Economia Politica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6B1AC2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21969">
              <w:rPr>
                <w:rFonts w:ascii="Tahoma" w:hAnsi="Tahoma" w:cs="Tahoma"/>
                <w:b/>
              </w:rPr>
              <w:t xml:space="preserve">A </w:t>
            </w:r>
            <w:r w:rsidR="005F1CCB">
              <w:rPr>
                <w:rFonts w:ascii="Tahoma" w:hAnsi="Tahoma" w:cs="Tahoma"/>
                <w:b/>
              </w:rPr>
              <w:t>SAS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DD2D5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</w:t>
            </w:r>
            <w:r w:rsidR="00365AD3" w:rsidRPr="006120E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Labardi Andrea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DA141F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Libri di te</w:t>
            </w:r>
            <w:r w:rsidR="00365AD3" w:rsidRPr="006120E7">
              <w:rPr>
                <w:rFonts w:ascii="Tahoma" w:hAnsi="Tahoma" w:cs="Tahoma"/>
                <w:b/>
              </w:rPr>
              <w:t>sto:</w:t>
            </w:r>
          </w:p>
        </w:tc>
        <w:tc>
          <w:tcPr>
            <w:tcW w:w="8261" w:type="dxa"/>
          </w:tcPr>
          <w:p w:rsidR="005F1CCB" w:rsidRDefault="005F1CCB" w:rsidP="00335A20">
            <w:pPr>
              <w:jc w:val="both"/>
              <w:rPr>
                <w:rFonts w:ascii="Tahoma" w:hAnsi="Tahoma" w:cs="Tahoma"/>
                <w:b/>
              </w:rPr>
            </w:pPr>
          </w:p>
          <w:p w:rsidR="00365AD3" w:rsidRPr="000771FC" w:rsidRDefault="005F1CCB" w:rsidP="00335A20">
            <w:pPr>
              <w:jc w:val="both"/>
              <w:rPr>
                <w:rFonts w:ascii="Tahoma" w:hAnsi="Tahoma" w:cs="Tahoma"/>
                <w:b/>
              </w:rPr>
            </w:pPr>
            <w:r w:rsidRPr="005F1CCB">
              <w:rPr>
                <w:rFonts w:ascii="Tahoma" w:hAnsi="Tahoma" w:cs="Tahoma"/>
                <w:b/>
                <w:smallCaps/>
              </w:rPr>
              <w:t>E. Malinverni –B. Tornari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Pr="005F1CCB">
              <w:rPr>
                <w:rFonts w:ascii="Tahoma" w:hAnsi="Tahoma" w:cs="Tahoma"/>
                <w:b/>
                <w:i/>
              </w:rPr>
              <w:t>L’operatore socio - sanitario</w:t>
            </w:r>
            <w:r w:rsidR="00F45B92">
              <w:rPr>
                <w:rFonts w:ascii="Tahoma" w:hAnsi="Tahoma" w:cs="Tahoma"/>
                <w:b/>
              </w:rPr>
              <w:t xml:space="preserve">, Scuola &amp; Azienda, </w:t>
            </w:r>
            <w:r>
              <w:rPr>
                <w:rFonts w:ascii="Tahoma" w:hAnsi="Tahoma" w:cs="Tahoma"/>
                <w:b/>
              </w:rPr>
              <w:t>vol. 1</w:t>
            </w:r>
            <w:r w:rsidR="00F45B92">
              <w:rPr>
                <w:rFonts w:ascii="Tahoma" w:hAnsi="Tahoma" w:cs="Tahoma"/>
                <w:b/>
              </w:rPr>
              <w:t>, ult. ed.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9"/>
        <w:gridCol w:w="2702"/>
        <w:gridCol w:w="6551"/>
      </w:tblGrid>
      <w:tr w:rsidR="00365AD3" w:rsidRPr="009A08DC" w:rsidTr="00A524AA">
        <w:trPr>
          <w:trHeight w:val="151"/>
          <w:jc w:val="center"/>
        </w:trPr>
        <w:tc>
          <w:tcPr>
            <w:tcW w:w="314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5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DA141F">
            <w:pPr>
              <w:ind w:left="36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D202FE" w:rsidRDefault="00161390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02FE">
              <w:rPr>
                <w:rFonts w:ascii="Tahoma" w:hAnsi="Tahoma" w:cs="Tahoma"/>
                <w:b/>
                <w:sz w:val="22"/>
                <w:szCs w:val="22"/>
              </w:rPr>
              <w:t xml:space="preserve">I </w:t>
            </w:r>
            <w:r w:rsidR="006B1AC2">
              <w:rPr>
                <w:rFonts w:ascii="Tahoma" w:hAnsi="Tahoma" w:cs="Tahoma"/>
                <w:b/>
                <w:sz w:val="22"/>
                <w:szCs w:val="22"/>
              </w:rPr>
              <w:t>Soggetti del Diritto</w:t>
            </w:r>
          </w:p>
        </w:tc>
        <w:tc>
          <w:tcPr>
            <w:tcW w:w="6551" w:type="dxa"/>
          </w:tcPr>
          <w:p w:rsidR="00D363AF" w:rsidRDefault="00D363AF" w:rsidP="000C311C">
            <w:pPr>
              <w:rPr>
                <w:rFonts w:ascii="Tahoma" w:hAnsi="Tahoma" w:cs="Tahoma"/>
                <w:b/>
              </w:rPr>
            </w:pPr>
          </w:p>
          <w:p w:rsidR="00593FB5" w:rsidRPr="00B84D2E" w:rsidRDefault="006B1AC2" w:rsidP="00357CC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Rapporto giuridico; situazioni giuridiche soggettive; le persone fisiche; la capacita giuridica; la capacità di agire; gli incapaci e la loro protezione; </w:t>
            </w:r>
            <w:r w:rsidR="00357CCD">
              <w:rPr>
                <w:rFonts w:ascii="Tahoma" w:hAnsi="Tahoma" w:cs="Tahoma"/>
              </w:rPr>
              <w:t>fine e sede della persona</w:t>
            </w:r>
            <w:r w:rsidR="005F1CCB">
              <w:rPr>
                <w:rFonts w:ascii="Tahoma" w:hAnsi="Tahoma" w:cs="Tahoma"/>
              </w:rPr>
              <w:t>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DA141F">
            <w:pPr>
              <w:ind w:left="36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D202FE" w:rsidRDefault="00D202FE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02FE">
              <w:rPr>
                <w:rFonts w:ascii="Tahoma" w:hAnsi="Tahoma" w:cs="Tahoma"/>
                <w:b/>
                <w:sz w:val="22"/>
                <w:szCs w:val="22"/>
              </w:rPr>
              <w:t xml:space="preserve">I </w:t>
            </w:r>
            <w:r w:rsidR="005F1CCB">
              <w:rPr>
                <w:rFonts w:ascii="Tahoma" w:hAnsi="Tahoma" w:cs="Tahoma"/>
                <w:b/>
                <w:sz w:val="22"/>
                <w:szCs w:val="22"/>
              </w:rPr>
              <w:t>rapporti di famiglia</w:t>
            </w:r>
          </w:p>
        </w:tc>
        <w:tc>
          <w:tcPr>
            <w:tcW w:w="6551" w:type="dxa"/>
          </w:tcPr>
          <w:p w:rsidR="000771FC" w:rsidRDefault="000771FC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202FE" w:rsidRPr="00640C33" w:rsidRDefault="005F1CCB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Forme di matrimonio; diritti e doveri dei coniugi; la crisi del matrimonio; il divorzio; la filiazione; l’adozione; il procedimento di adozione; l’affidamento.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DA141F">
            <w:pPr>
              <w:ind w:left="36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640C33" w:rsidRDefault="005F1CCB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L’ordinamento amministrativo dello Stato</w:t>
            </w:r>
          </w:p>
        </w:tc>
        <w:tc>
          <w:tcPr>
            <w:tcW w:w="6551" w:type="dxa"/>
          </w:tcPr>
          <w:p w:rsidR="00640C33" w:rsidRDefault="00640C33" w:rsidP="00AB613C">
            <w:pPr>
              <w:jc w:val="both"/>
              <w:rPr>
                <w:rFonts w:ascii="Tahoma" w:hAnsi="Tahoma" w:cs="Tahoma"/>
              </w:rPr>
            </w:pPr>
          </w:p>
          <w:p w:rsidR="003441B8" w:rsidRPr="00B84D2E" w:rsidRDefault="003441B8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principi costituzionali della P.A.; il suo pluralismo; la struttura degli enti pubblici; l’amministrazione centrale statale diretta; decentramento burocratico; decentramento funzionale; provvedimenti; atti amministrativi diversi dai provvedimenti; il processo amministrativo; </w:t>
            </w:r>
            <w:r w:rsidR="009A62C9">
              <w:rPr>
                <w:rFonts w:ascii="Tahoma" w:hAnsi="Tahoma" w:cs="Tahoma"/>
              </w:rPr>
              <w:t>invalidità dell’atto; privatizzazione.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7664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640C33" w:rsidRDefault="009A62C9" w:rsidP="00640C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 tutela del cittadino di fronte alla P. A.</w:t>
            </w:r>
          </w:p>
        </w:tc>
        <w:tc>
          <w:tcPr>
            <w:tcW w:w="6551" w:type="dxa"/>
          </w:tcPr>
          <w:p w:rsidR="007F01CF" w:rsidRDefault="007F01CF" w:rsidP="00A524AA">
            <w:pPr>
              <w:jc w:val="both"/>
              <w:rPr>
                <w:rFonts w:ascii="Tahoma" w:hAnsi="Tahoma" w:cs="Tahoma"/>
              </w:rPr>
            </w:pPr>
          </w:p>
          <w:p w:rsidR="00A524AA" w:rsidRPr="00A524AA" w:rsidRDefault="009A62C9" w:rsidP="00942B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Sistema dei ricorsi; i principi generali della giustizia amministrativa; il ricorso amministrativo; le tipologie del ricorso amministrativo; il ricorso giurisdizionale al giudice ordinario; il ricorso giurisdizionale amministrativo e la giurisdizione del TAR; la tutela degli interessi collettivi; le autorità indipendenti.</w:t>
            </w:r>
          </w:p>
        </w:tc>
      </w:tr>
      <w:tr w:rsidR="00A524AA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A524AA" w:rsidRDefault="00A524AA" w:rsidP="007664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A524AA" w:rsidRDefault="007F01CF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F01CF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9A62C9">
              <w:rPr>
                <w:rFonts w:ascii="Tahoma" w:hAnsi="Tahoma" w:cs="Tahoma"/>
                <w:b/>
                <w:sz w:val="22"/>
                <w:szCs w:val="22"/>
              </w:rPr>
              <w:t>l lavoro</w:t>
            </w:r>
          </w:p>
          <w:p w:rsidR="009A62C9" w:rsidRPr="007F01CF" w:rsidRDefault="009A62C9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51" w:type="dxa"/>
          </w:tcPr>
          <w:p w:rsidR="008D0B16" w:rsidRDefault="008D0B16" w:rsidP="000C311C">
            <w:pPr>
              <w:rPr>
                <w:rFonts w:ascii="Tahoma" w:hAnsi="Tahoma" w:cs="Tahoma"/>
              </w:rPr>
            </w:pPr>
          </w:p>
          <w:p w:rsidR="00834BC9" w:rsidRDefault="00834BC9" w:rsidP="00834BC9">
            <w:pPr>
              <w:rPr>
                <w:rFonts w:ascii="Tahoma" w:hAnsi="Tahoma" w:cs="Tahoma"/>
              </w:rPr>
            </w:pPr>
          </w:p>
          <w:p w:rsidR="008D0B16" w:rsidRPr="007F6633" w:rsidRDefault="009A62C9" w:rsidP="009A62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Principi costituzionali; normativa riguardante il lavoro; il Diritto sindacale; lo sciopero; collocamento e assunzione; il contratto di lavoro; il rapporto di lavoro; </w:t>
            </w:r>
            <w:r w:rsidR="009C646E">
              <w:rPr>
                <w:rFonts w:ascii="Tahoma" w:hAnsi="Tahoma" w:cs="Tahoma"/>
              </w:rPr>
              <w:t>la sospensione e l’estinzione del rapporto di lavoro; la riforma dei licenziamenti e degli ammortizzatori sociali; la donna lavoratrice; il minore lavoratore; il pubblico impiego.</w:t>
            </w:r>
          </w:p>
        </w:tc>
      </w:tr>
      <w:tr w:rsidR="008D0B16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8D0B16" w:rsidRDefault="008D0B16" w:rsidP="007664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8D0B16" w:rsidRPr="007F01CF" w:rsidRDefault="009C646E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 flessibilità nel lavoro</w:t>
            </w:r>
          </w:p>
        </w:tc>
        <w:tc>
          <w:tcPr>
            <w:tcW w:w="6551" w:type="dxa"/>
          </w:tcPr>
          <w:p w:rsidR="008D0B16" w:rsidRDefault="008D0B16" w:rsidP="00942B34">
            <w:pPr>
              <w:jc w:val="both"/>
              <w:rPr>
                <w:rFonts w:ascii="Tahoma" w:hAnsi="Tahoma" w:cs="Tahoma"/>
              </w:rPr>
            </w:pPr>
          </w:p>
          <w:p w:rsidR="00840B09" w:rsidRDefault="009C646E" w:rsidP="00942B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somministrazione di lavoro; orario ridotto e flessibile; i contratti con finalità formative; lavoro a domicilio, telelavoro, lavoro domestico.</w:t>
            </w:r>
          </w:p>
        </w:tc>
      </w:tr>
      <w:tr w:rsidR="009C646E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9C646E" w:rsidRDefault="009C646E" w:rsidP="007664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9C646E" w:rsidRDefault="009C646E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 legislazione sociale</w:t>
            </w:r>
          </w:p>
        </w:tc>
        <w:tc>
          <w:tcPr>
            <w:tcW w:w="6551" w:type="dxa"/>
          </w:tcPr>
          <w:p w:rsidR="009C646E" w:rsidRDefault="009C646E" w:rsidP="00942B34">
            <w:pPr>
              <w:jc w:val="both"/>
              <w:rPr>
                <w:rFonts w:ascii="Tahoma" w:hAnsi="Tahoma" w:cs="Tahoma"/>
              </w:rPr>
            </w:pPr>
          </w:p>
          <w:p w:rsidR="009C646E" w:rsidRDefault="009C646E" w:rsidP="00942B34">
            <w:pPr>
              <w:jc w:val="both"/>
              <w:rPr>
                <w:rFonts w:ascii="Tahoma" w:hAnsi="Tahoma" w:cs="Tahoma"/>
              </w:rPr>
            </w:pPr>
          </w:p>
          <w:p w:rsidR="009C646E" w:rsidRDefault="009C646E" w:rsidP="00942B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Nozione e finalità della legislazione sociale; pilastri della previdenza in Italia; la previdenza per i disoccupati.</w:t>
            </w:r>
          </w:p>
        </w:tc>
      </w:tr>
      <w:tr w:rsidR="009C646E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9C646E" w:rsidRDefault="009C646E" w:rsidP="007664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9C646E" w:rsidRDefault="009D4AD5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 tutela dei soggetti deboli</w:t>
            </w:r>
          </w:p>
        </w:tc>
        <w:tc>
          <w:tcPr>
            <w:tcW w:w="6551" w:type="dxa"/>
          </w:tcPr>
          <w:p w:rsidR="009C646E" w:rsidRDefault="009C646E" w:rsidP="00942B34">
            <w:pPr>
              <w:jc w:val="both"/>
              <w:rPr>
                <w:rFonts w:ascii="Tahoma" w:hAnsi="Tahoma" w:cs="Tahoma"/>
              </w:rPr>
            </w:pPr>
          </w:p>
          <w:p w:rsidR="009C646E" w:rsidRDefault="009C646E" w:rsidP="00942B34">
            <w:pPr>
              <w:jc w:val="both"/>
              <w:rPr>
                <w:rFonts w:ascii="Tahoma" w:hAnsi="Tahoma" w:cs="Tahoma"/>
              </w:rPr>
            </w:pPr>
          </w:p>
          <w:p w:rsidR="009C646E" w:rsidRDefault="009C646E" w:rsidP="00942B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tutela dei diversamente abili nel lavoro.</w:t>
            </w: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89" w:rsidRDefault="00B95E89">
      <w:r>
        <w:separator/>
      </w:r>
    </w:p>
  </w:endnote>
  <w:endnote w:type="continuationSeparator" w:id="1">
    <w:p w:rsidR="00B95E89" w:rsidRDefault="00B9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E7598A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89" w:rsidRDefault="00B95E89">
      <w:r>
        <w:separator/>
      </w:r>
    </w:p>
  </w:footnote>
  <w:footnote w:type="continuationSeparator" w:id="1">
    <w:p w:rsidR="00B95E89" w:rsidRDefault="00B95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E7598A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E7598A" w:rsidP="000A40AA">
    <w:pPr>
      <w:rPr>
        <w:sz w:val="24"/>
        <w:szCs w:val="24"/>
      </w:rPr>
    </w:pPr>
    <w:r w:rsidRPr="00E759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E7598A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4198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542E"/>
    <w:rsid w:val="00022D6F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1FC"/>
    <w:rsid w:val="00077E6E"/>
    <w:rsid w:val="00082ECB"/>
    <w:rsid w:val="00082F53"/>
    <w:rsid w:val="0009747B"/>
    <w:rsid w:val="000A2A80"/>
    <w:rsid w:val="000A2AF2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2767"/>
    <w:rsid w:val="0010309A"/>
    <w:rsid w:val="00107CF4"/>
    <w:rsid w:val="00140417"/>
    <w:rsid w:val="00141C08"/>
    <w:rsid w:val="00143B1F"/>
    <w:rsid w:val="0014444F"/>
    <w:rsid w:val="001459BA"/>
    <w:rsid w:val="00145F6B"/>
    <w:rsid w:val="001507E7"/>
    <w:rsid w:val="0015097C"/>
    <w:rsid w:val="00153941"/>
    <w:rsid w:val="00156EB6"/>
    <w:rsid w:val="00161390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B1D6B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181A"/>
    <w:rsid w:val="002A2288"/>
    <w:rsid w:val="002A5453"/>
    <w:rsid w:val="002A7CDF"/>
    <w:rsid w:val="002B7869"/>
    <w:rsid w:val="002C05EB"/>
    <w:rsid w:val="002F00EF"/>
    <w:rsid w:val="002F6844"/>
    <w:rsid w:val="002F7286"/>
    <w:rsid w:val="003038D1"/>
    <w:rsid w:val="0030505B"/>
    <w:rsid w:val="0032330D"/>
    <w:rsid w:val="00325280"/>
    <w:rsid w:val="0033133D"/>
    <w:rsid w:val="00332C2D"/>
    <w:rsid w:val="00335A20"/>
    <w:rsid w:val="00340A71"/>
    <w:rsid w:val="003441B8"/>
    <w:rsid w:val="003450A4"/>
    <w:rsid w:val="00347C15"/>
    <w:rsid w:val="00357CCD"/>
    <w:rsid w:val="00360F3C"/>
    <w:rsid w:val="003616C1"/>
    <w:rsid w:val="00363864"/>
    <w:rsid w:val="00365AD3"/>
    <w:rsid w:val="00374F85"/>
    <w:rsid w:val="00380E68"/>
    <w:rsid w:val="003834AE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61EB"/>
    <w:rsid w:val="003E73A8"/>
    <w:rsid w:val="003F775B"/>
    <w:rsid w:val="00402E84"/>
    <w:rsid w:val="0040461E"/>
    <w:rsid w:val="00406EE2"/>
    <w:rsid w:val="0041022A"/>
    <w:rsid w:val="0041085A"/>
    <w:rsid w:val="00413A28"/>
    <w:rsid w:val="0041542F"/>
    <w:rsid w:val="00421969"/>
    <w:rsid w:val="00426AB5"/>
    <w:rsid w:val="00437D00"/>
    <w:rsid w:val="00456B53"/>
    <w:rsid w:val="0046176F"/>
    <w:rsid w:val="00466383"/>
    <w:rsid w:val="004706D3"/>
    <w:rsid w:val="00475011"/>
    <w:rsid w:val="00476CD5"/>
    <w:rsid w:val="00492B57"/>
    <w:rsid w:val="004A30AA"/>
    <w:rsid w:val="004A695E"/>
    <w:rsid w:val="004A7D5A"/>
    <w:rsid w:val="004B28F9"/>
    <w:rsid w:val="004B6090"/>
    <w:rsid w:val="004B7FE7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6F4"/>
    <w:rsid w:val="00537D04"/>
    <w:rsid w:val="005442DD"/>
    <w:rsid w:val="005501AF"/>
    <w:rsid w:val="0055690A"/>
    <w:rsid w:val="00561BC4"/>
    <w:rsid w:val="00567637"/>
    <w:rsid w:val="00567647"/>
    <w:rsid w:val="00573952"/>
    <w:rsid w:val="0058170C"/>
    <w:rsid w:val="0058305E"/>
    <w:rsid w:val="005904E5"/>
    <w:rsid w:val="00590F6C"/>
    <w:rsid w:val="00593FB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E5A19"/>
    <w:rsid w:val="005F1CCB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0C33"/>
    <w:rsid w:val="00647953"/>
    <w:rsid w:val="00654B2E"/>
    <w:rsid w:val="00654EC6"/>
    <w:rsid w:val="006617C8"/>
    <w:rsid w:val="00687008"/>
    <w:rsid w:val="00694753"/>
    <w:rsid w:val="006A28B6"/>
    <w:rsid w:val="006B1AC2"/>
    <w:rsid w:val="006C0A95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3066"/>
    <w:rsid w:val="00765B86"/>
    <w:rsid w:val="00766470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7F01CF"/>
    <w:rsid w:val="007F6633"/>
    <w:rsid w:val="00800133"/>
    <w:rsid w:val="00801C4E"/>
    <w:rsid w:val="008040CC"/>
    <w:rsid w:val="0080685D"/>
    <w:rsid w:val="008117F9"/>
    <w:rsid w:val="008156EC"/>
    <w:rsid w:val="008167B4"/>
    <w:rsid w:val="008167B6"/>
    <w:rsid w:val="00834BC9"/>
    <w:rsid w:val="0083686A"/>
    <w:rsid w:val="00840B09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1628"/>
    <w:rsid w:val="008C52E8"/>
    <w:rsid w:val="008D0B16"/>
    <w:rsid w:val="008D4F7B"/>
    <w:rsid w:val="008E0B87"/>
    <w:rsid w:val="008E2CE1"/>
    <w:rsid w:val="008E42EE"/>
    <w:rsid w:val="0090007B"/>
    <w:rsid w:val="00903711"/>
    <w:rsid w:val="00912A16"/>
    <w:rsid w:val="009217FB"/>
    <w:rsid w:val="0093358A"/>
    <w:rsid w:val="009361A2"/>
    <w:rsid w:val="00942B34"/>
    <w:rsid w:val="0094465E"/>
    <w:rsid w:val="009537EA"/>
    <w:rsid w:val="009571CD"/>
    <w:rsid w:val="0096574D"/>
    <w:rsid w:val="0096769E"/>
    <w:rsid w:val="00974B35"/>
    <w:rsid w:val="009766E1"/>
    <w:rsid w:val="009909D1"/>
    <w:rsid w:val="00997793"/>
    <w:rsid w:val="00997AF8"/>
    <w:rsid w:val="009A1D17"/>
    <w:rsid w:val="009A2B24"/>
    <w:rsid w:val="009A5EA5"/>
    <w:rsid w:val="009A62C9"/>
    <w:rsid w:val="009C3072"/>
    <w:rsid w:val="009C3170"/>
    <w:rsid w:val="009C5CA2"/>
    <w:rsid w:val="009C646E"/>
    <w:rsid w:val="009D2BBE"/>
    <w:rsid w:val="009D3A78"/>
    <w:rsid w:val="009D4AD5"/>
    <w:rsid w:val="00A16E77"/>
    <w:rsid w:val="00A21ACA"/>
    <w:rsid w:val="00A252AF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24AA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0CD8"/>
    <w:rsid w:val="00AB174C"/>
    <w:rsid w:val="00AB613C"/>
    <w:rsid w:val="00AB651C"/>
    <w:rsid w:val="00AB73DB"/>
    <w:rsid w:val="00AC29D0"/>
    <w:rsid w:val="00AD18D9"/>
    <w:rsid w:val="00AD5A50"/>
    <w:rsid w:val="00B007ED"/>
    <w:rsid w:val="00B13572"/>
    <w:rsid w:val="00B20012"/>
    <w:rsid w:val="00B42648"/>
    <w:rsid w:val="00B5123F"/>
    <w:rsid w:val="00B6547F"/>
    <w:rsid w:val="00B7176A"/>
    <w:rsid w:val="00B805EE"/>
    <w:rsid w:val="00B81B08"/>
    <w:rsid w:val="00B85C42"/>
    <w:rsid w:val="00B907B0"/>
    <w:rsid w:val="00B95E89"/>
    <w:rsid w:val="00BA0BE8"/>
    <w:rsid w:val="00BA16E4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2231"/>
    <w:rsid w:val="00C4324D"/>
    <w:rsid w:val="00C44B68"/>
    <w:rsid w:val="00C51DFB"/>
    <w:rsid w:val="00C5214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25C0"/>
    <w:rsid w:val="00CE42CC"/>
    <w:rsid w:val="00CE608E"/>
    <w:rsid w:val="00CF3633"/>
    <w:rsid w:val="00D10865"/>
    <w:rsid w:val="00D16899"/>
    <w:rsid w:val="00D202FE"/>
    <w:rsid w:val="00D26DF7"/>
    <w:rsid w:val="00D27B3C"/>
    <w:rsid w:val="00D3048D"/>
    <w:rsid w:val="00D31C88"/>
    <w:rsid w:val="00D363AF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41F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2D58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7598A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5DE"/>
    <w:rsid w:val="00EC494B"/>
    <w:rsid w:val="00ED1DE1"/>
    <w:rsid w:val="00ED2696"/>
    <w:rsid w:val="00EE11C1"/>
    <w:rsid w:val="00EE4511"/>
    <w:rsid w:val="00EF75DB"/>
    <w:rsid w:val="00F00208"/>
    <w:rsid w:val="00F26E07"/>
    <w:rsid w:val="00F36202"/>
    <w:rsid w:val="00F374E1"/>
    <w:rsid w:val="00F414E6"/>
    <w:rsid w:val="00F45B92"/>
    <w:rsid w:val="00F51AE2"/>
    <w:rsid w:val="00F550C8"/>
    <w:rsid w:val="00F806FB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211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2193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HP</cp:lastModifiedBy>
  <cp:revision>71</cp:revision>
  <cp:lastPrinted>2018-03-14T08:50:00Z</cp:lastPrinted>
  <dcterms:created xsi:type="dcterms:W3CDTF">2021-06-21T13:05:00Z</dcterms:created>
  <dcterms:modified xsi:type="dcterms:W3CDTF">2021-06-21T20:55:00Z</dcterms:modified>
</cp:coreProperties>
</file>