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61E04" w14:textId="77777777" w:rsidR="00DC3ABA" w:rsidRDefault="001B23B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1A6CA0" w14:textId="77777777" w:rsidR="00DC3ABA" w:rsidRDefault="001B23B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6C6028E" w14:textId="77777777" w:rsidR="00DC3ABA" w:rsidRDefault="001B23B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5CBF8D" w14:textId="77777777" w:rsidR="00DC3ABA" w:rsidRDefault="001B23B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22D6662" w14:textId="77777777" w:rsidR="00DC3ABA" w:rsidRDefault="001B23B7">
      <w:pPr>
        <w:tabs>
          <w:tab w:val="center" w:pos="3365"/>
        </w:tabs>
        <w:spacing w:after="0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8346B4B" wp14:editId="0E051E66">
                <wp:simplePos x="0" y="0"/>
                <wp:positionH relativeFrom="column">
                  <wp:posOffset>3490722</wp:posOffset>
                </wp:positionH>
                <wp:positionV relativeFrom="paragraph">
                  <wp:posOffset>-656596</wp:posOffset>
                </wp:positionV>
                <wp:extent cx="3108960" cy="1402689"/>
                <wp:effectExtent l="0" t="0" r="0" b="0"/>
                <wp:wrapSquare wrapText="bothSides"/>
                <wp:docPr id="9759" name="Group 9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8960" cy="1402689"/>
                          <a:chOff x="0" y="0"/>
                          <a:chExt cx="3108960" cy="1402689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90550" y="844905"/>
                            <a:ext cx="2372868" cy="5577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75945" y="831202"/>
                            <a:ext cx="2351405" cy="5351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Shape 10"/>
                        <wps:cNvSpPr/>
                        <wps:spPr>
                          <a:xfrm>
                            <a:off x="571119" y="826376"/>
                            <a:ext cx="2360930" cy="544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0930" h="544690">
                                <a:moveTo>
                                  <a:pt x="0" y="544690"/>
                                </a:moveTo>
                                <a:lnTo>
                                  <a:pt x="2360930" y="544690"/>
                                </a:lnTo>
                                <a:lnTo>
                                  <a:pt x="2360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7365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001520" y="1090171"/>
                            <a:ext cx="47803" cy="13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D4A348" w14:textId="77777777" w:rsidR="00DC3ABA" w:rsidRDefault="001B23B7">
                              <w:r>
                                <w:rPr>
                                  <w:rFonts w:ascii="Verdana" w:eastAsia="Verdana" w:hAnsi="Verdana" w:cs="Verdana"/>
                                  <w:i/>
                                  <w:color w:val="0000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8" name="Picture 2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71880" y="160616"/>
                            <a:ext cx="2037080" cy="4786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89" name="Rectangle 7589"/>
                        <wps:cNvSpPr/>
                        <wps:spPr>
                          <a:xfrm>
                            <a:off x="1216660" y="675388"/>
                            <a:ext cx="792007" cy="13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BB928D" w14:textId="77777777" w:rsidR="00DC3ABA" w:rsidRDefault="001B23B7">
                              <w:hyperlink r:id="rId7">
                                <w:r>
                                  <w:rPr>
                                    <w:rFonts w:ascii="Verdana" w:eastAsia="Verdana" w:hAnsi="Verdana" w:cs="Verdana"/>
                                    <w:i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http://www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90" name="Rectangle 7590"/>
                        <wps:cNvSpPr/>
                        <wps:spPr>
                          <a:xfrm>
                            <a:off x="1812154" y="675388"/>
                            <a:ext cx="49433" cy="13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3782CB" w14:textId="77777777" w:rsidR="00DC3ABA" w:rsidRDefault="001B23B7">
                              <w:hyperlink r:id="rId8">
                                <w:r>
                                  <w:rPr>
                                    <w:rFonts w:ascii="Verdana" w:eastAsia="Verdana" w:hAnsi="Verdana" w:cs="Verdana"/>
                                    <w:i/>
                                    <w:color w:val="0000FF"/>
                                    <w:sz w:val="16"/>
                                    <w:u w:val="single" w:color="0000FF"/>
                                  </w:rPr>
                                  <w:t>.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91" name="Rectangle 7591"/>
                        <wps:cNvSpPr/>
                        <wps:spPr>
                          <a:xfrm>
                            <a:off x="1849120" y="666066"/>
                            <a:ext cx="1305691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2F5D94" w14:textId="77777777" w:rsidR="00DC3ABA" w:rsidRDefault="001B23B7">
                              <w:hyperlink r:id="rId9">
                                <w:r>
                                  <w:rPr>
                                    <w:rFonts w:ascii="Verdana" w:eastAsia="Verdana" w:hAnsi="Verdana" w:cs="Verdana"/>
                                    <w:i/>
                                    <w:color w:val="0000FF"/>
                                    <w:sz w:val="18"/>
                                    <w:u w:val="single" w:color="0000FF"/>
                                  </w:rPr>
                                  <w:t>einaudiceccherell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92" name="Rectangle 7592"/>
                        <wps:cNvSpPr/>
                        <wps:spPr>
                          <a:xfrm>
                            <a:off x="2831414" y="666066"/>
                            <a:ext cx="41653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2E851D" w14:textId="77777777" w:rsidR="00DC3ABA" w:rsidRDefault="001B23B7">
                              <w:hyperlink r:id="rId10">
                                <w:r>
                                  <w:rPr>
                                    <w:rFonts w:ascii="Verdana" w:eastAsia="Verdana" w:hAnsi="Verdana" w:cs="Verdana"/>
                                    <w:i/>
                                    <w:color w:val="0000FF"/>
                                    <w:sz w:val="18"/>
                                    <w:u w:val="single" w:color="0000FF"/>
                                  </w:rPr>
                                  <w:t>i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93" name="Rectangle 7593"/>
                        <wps:cNvSpPr/>
                        <wps:spPr>
                          <a:xfrm>
                            <a:off x="2864358" y="675388"/>
                            <a:ext cx="85856" cy="13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4B3E71" w14:textId="77777777" w:rsidR="00DC3ABA" w:rsidRDefault="001B23B7">
                              <w:hyperlink r:id="rId11">
                                <w:r>
                                  <w:rPr>
                                    <w:rFonts w:ascii="Verdana" w:eastAsia="Verdana" w:hAnsi="Verdana" w:cs="Verdana"/>
                                    <w:i/>
                                    <w:color w:val="0000FF"/>
                                    <w:sz w:val="16"/>
                                    <w:u w:val="single" w:color="0000FF"/>
                                  </w:rPr>
                                  <w:t>.i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94" name="Rectangle 7594"/>
                        <wps:cNvSpPr/>
                        <wps:spPr>
                          <a:xfrm>
                            <a:off x="2928319" y="675388"/>
                            <a:ext cx="53507" cy="13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248688" w14:textId="77777777" w:rsidR="00DC3ABA" w:rsidRDefault="001B23B7">
                              <w:hyperlink r:id="rId12">
                                <w:r>
                                  <w:rPr>
                                    <w:rFonts w:ascii="Verdana" w:eastAsia="Verdana" w:hAnsi="Verdana" w:cs="Verdana"/>
                                    <w:i/>
                                    <w:color w:val="0000FF"/>
                                    <w:sz w:val="16"/>
                                    <w:u w:val="single" w:color="0000FF"/>
                                  </w:rPr>
                                  <w:t>t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2967990" y="685876"/>
                            <a:ext cx="41381" cy="114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8E872B" w14:textId="77777777" w:rsidR="00DC3ABA" w:rsidRDefault="001B23B7">
                              <w:hyperlink r:id="rId13">
                                <w:r>
                                  <w:rPr>
                                    <w:rFonts w:ascii="Verdana" w:eastAsia="Verdana" w:hAnsi="Verdana" w:cs="Verdana"/>
                                    <w:i/>
                                    <w:color w:val="0000FF"/>
                                    <w:sz w:val="14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5" name="Picture 24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655" cy="885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759" style="width:244.8pt;height:110.448pt;position:absolute;mso-position-horizontal-relative:text;mso-position-horizontal:absolute;margin-left:274.86pt;mso-position-vertical-relative:text;margin-top:-51.7005pt;" coordsize="31089,14026">
                <v:shape id="Picture 7" style="position:absolute;width:23728;height:5577;left:5905;top:8449;" filled="f">
                  <v:imagedata r:id="rId15"/>
                </v:shape>
                <v:shape id="Picture 9" style="position:absolute;width:23514;height:5351;left:5759;top:8312;" filled="f">
                  <v:imagedata r:id="rId16"/>
                </v:shape>
                <v:shape id="Shape 10" style="position:absolute;width:23609;height:5446;left:5711;top:8263;" coordsize="2360930,544690" path="m0,544690l2360930,544690l2360930,0l0,0x">
                  <v:stroke weight="0.75pt" endcap="flat" joinstyle="miter" miterlimit="10" on="true" color="#17365d"/>
                  <v:fill on="false" color="#000000" opacity="0"/>
                </v:shape>
                <v:rect id="Rectangle 33" style="position:absolute;width:478;height:1323;left:20015;top:109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color w:val="0000f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38" style="position:absolute;width:20370;height:4786;left:10718;top:1606;" filled="f">
                  <v:imagedata r:id="rId17"/>
                </v:shape>
                <v:rect id="Rectangle 7589" style="position:absolute;width:7920;height:1323;left:12166;top:67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978">
                          <w:r>
                            <w:rPr>
                              <w:rFonts w:cs="Verdana" w:hAnsi="Verdana" w:eastAsia="Verdana" w:ascii="Verdana"/>
                              <w:i w:val="1"/>
                              <w:color w:val="0000ff"/>
                              <w:sz w:val="16"/>
                              <w:u w:val="single" w:color="0000ff"/>
                            </w:rPr>
                            <w:t xml:space="preserve">http://www</w:t>
                          </w:r>
                        </w:hyperlink>
                      </w:p>
                    </w:txbxContent>
                  </v:textbox>
                </v:rect>
                <v:rect id="Rectangle 7590" style="position:absolute;width:494;height:1323;left:18121;top:67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978">
                          <w:r>
                            <w:rPr>
                              <w:rFonts w:cs="Verdana" w:hAnsi="Verdana" w:eastAsia="Verdana" w:ascii="Verdana"/>
                              <w:i w:val="1"/>
                              <w:color w:val="0000ff"/>
                              <w:sz w:val="16"/>
                              <w:u w:val="single" w:color="0000ff"/>
                            </w:rPr>
                            <w:t xml:space="preserve">.</w:t>
                          </w:r>
                        </w:hyperlink>
                      </w:p>
                    </w:txbxContent>
                  </v:textbox>
                </v:rect>
                <v:rect id="Rectangle 7591" style="position:absolute;width:13056;height:1481;left:18491;top:66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978">
                          <w:r>
                            <w:rPr>
                              <w:rFonts w:cs="Verdana" w:hAnsi="Verdana" w:eastAsia="Verdana" w:ascii="Verdana"/>
                              <w:i w:val="1"/>
                              <w:color w:val="0000ff"/>
                              <w:sz w:val="18"/>
                              <w:u w:val="single" w:color="0000ff"/>
                            </w:rPr>
                            <w:t xml:space="preserve">einaudiceccherell</w:t>
                          </w:r>
                        </w:hyperlink>
                      </w:p>
                    </w:txbxContent>
                  </v:textbox>
                </v:rect>
                <v:rect id="Rectangle 7592" style="position:absolute;width:416;height:1481;left:28314;top:66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978">
                          <w:r>
                            <w:rPr>
                              <w:rFonts w:cs="Verdana" w:hAnsi="Verdana" w:eastAsia="Verdana" w:ascii="Verdana"/>
                              <w:i w:val="1"/>
                              <w:color w:val="0000ff"/>
                              <w:sz w:val="18"/>
                              <w:u w:val="single" w:color="0000ff"/>
                            </w:rPr>
                            <w:t xml:space="preserve">i</w:t>
                          </w:r>
                        </w:hyperlink>
                      </w:p>
                    </w:txbxContent>
                  </v:textbox>
                </v:rect>
                <v:rect id="Rectangle 7593" style="position:absolute;width:858;height:1323;left:28643;top:67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978">
                          <w:r>
                            <w:rPr>
                              <w:rFonts w:cs="Verdana" w:hAnsi="Verdana" w:eastAsia="Verdana" w:ascii="Verdana"/>
                              <w:i w:val="1"/>
                              <w:color w:val="0000ff"/>
                              <w:sz w:val="16"/>
                              <w:u w:val="single" w:color="0000ff"/>
                            </w:rPr>
                            <w:t xml:space="preserve">.i</w:t>
                          </w:r>
                        </w:hyperlink>
                      </w:p>
                    </w:txbxContent>
                  </v:textbox>
                </v:rect>
                <v:rect id="Rectangle 7594" style="position:absolute;width:535;height:1323;left:29283;top:67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978">
                          <w:r>
                            <w:rPr>
                              <w:rFonts w:cs="Verdana" w:hAnsi="Verdana" w:eastAsia="Verdana" w:ascii="Verdana"/>
                              <w:i w:val="1"/>
                              <w:color w:val="0000ff"/>
                              <w:sz w:val="16"/>
                              <w:u w:val="single" w:color="0000ff"/>
                            </w:rPr>
                            <w:t xml:space="preserve">t</w:t>
                          </w:r>
                        </w:hyperlink>
                      </w:p>
                    </w:txbxContent>
                  </v:textbox>
                </v:rect>
                <v:rect id="Rectangle 242" style="position:absolute;width:413;height:1145;left:29679;top:68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978">
                          <w:r>
                            <w:rPr>
                              <w:rFonts w:cs="Verdana" w:hAnsi="Verdana" w:eastAsia="Verdana" w:ascii="Verdana"/>
                              <w:i w:val="1"/>
                              <w:color w:val="0000ff"/>
                              <w:sz w:val="14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shape id="Picture 245" style="position:absolute;width:16846;height:8858;left:0;top:0;" filled="f">
                  <v:imagedata r:id="rId18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756BF629" wp14:editId="49CF6B32">
            <wp:simplePos x="0" y="0"/>
            <wp:positionH relativeFrom="column">
              <wp:posOffset>-82295</wp:posOffset>
            </wp:positionH>
            <wp:positionV relativeFrom="paragraph">
              <wp:posOffset>-108362</wp:posOffset>
            </wp:positionV>
            <wp:extent cx="426720" cy="484632"/>
            <wp:effectExtent l="0" t="0" r="0" b="0"/>
            <wp:wrapSquare wrapText="bothSides"/>
            <wp:docPr id="9859" name="Picture 98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9" name="Picture 985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484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 xml:space="preserve">ISTITUTO STATALE di ISTRUZIONE SUPERIORE </w:t>
      </w:r>
    </w:p>
    <w:p w14:paraId="72BD6F20" w14:textId="77777777" w:rsidR="00DC3ABA" w:rsidRDefault="001B23B7">
      <w:pPr>
        <w:tabs>
          <w:tab w:val="center" w:pos="2399"/>
        </w:tabs>
        <w:spacing w:after="0"/>
        <w:ind w:left="-15"/>
      </w:pPr>
      <w:r>
        <w:rPr>
          <w:rFonts w:ascii="Verdana" w:eastAsia="Verdana" w:hAnsi="Verdana" w:cs="Verdana"/>
          <w:b/>
          <w:sz w:val="20"/>
        </w:rPr>
        <w:t xml:space="preserve"> </w:t>
      </w:r>
      <w:r>
        <w:rPr>
          <w:rFonts w:ascii="Verdana" w:eastAsia="Verdana" w:hAnsi="Verdana" w:cs="Verdana"/>
          <w:b/>
          <w:sz w:val="20"/>
        </w:rPr>
        <w:tab/>
        <w:t xml:space="preserve">L. EINAUDI – A. CECCHERELLI </w:t>
      </w:r>
    </w:p>
    <w:p w14:paraId="685D214C" w14:textId="77777777" w:rsidR="00DC3ABA" w:rsidRDefault="001B23B7">
      <w:pPr>
        <w:spacing w:after="1"/>
        <w:ind w:left="703" w:right="-3149" w:hanging="10"/>
      </w:pPr>
      <w:r>
        <w:rPr>
          <w:rFonts w:ascii="Verdana" w:eastAsia="Verdana" w:hAnsi="Verdana" w:cs="Verdana"/>
          <w:sz w:val="14"/>
        </w:rPr>
        <w:t xml:space="preserve">Agenzia Formativa Regione Toscana - Codice LI0599  </w:t>
      </w:r>
    </w:p>
    <w:p w14:paraId="57D3586B" w14:textId="77777777" w:rsidR="00DC3ABA" w:rsidRDefault="001B23B7">
      <w:pPr>
        <w:spacing w:after="1"/>
        <w:ind w:left="703" w:right="-3149" w:hanging="10"/>
      </w:pPr>
      <w:r>
        <w:rPr>
          <w:rFonts w:ascii="Verdana" w:eastAsia="Verdana" w:hAnsi="Verdana" w:cs="Verdana"/>
          <w:sz w:val="14"/>
        </w:rPr>
        <w:t>Certificazione di sistema qualità DNV Business Assurance ISO 9001</w:t>
      </w:r>
      <w:r>
        <w:rPr>
          <w:rFonts w:ascii="Verdana" w:eastAsia="Verdana" w:hAnsi="Verdana" w:cs="Verdana"/>
          <w:color w:val="4F81BD"/>
          <w:sz w:val="16"/>
        </w:rPr>
        <w:t xml:space="preserve"> </w:t>
      </w:r>
    </w:p>
    <w:p w14:paraId="61F3EBB8" w14:textId="77777777" w:rsidR="00DC3ABA" w:rsidRDefault="001B23B7">
      <w:pPr>
        <w:spacing w:after="4"/>
        <w:ind w:left="703" w:hanging="10"/>
      </w:pPr>
      <w:r>
        <w:rPr>
          <w:rFonts w:ascii="Verdana" w:eastAsia="Verdana" w:hAnsi="Verdana" w:cs="Verdana"/>
          <w:sz w:val="14"/>
        </w:rPr>
        <w:t xml:space="preserve">E-mail: </w:t>
      </w:r>
      <w:r>
        <w:rPr>
          <w:rFonts w:ascii="Verdana" w:eastAsia="Verdana" w:hAnsi="Verdana" w:cs="Verdana"/>
          <w:i/>
          <w:sz w:val="14"/>
        </w:rPr>
        <w:t>LIIS004009@istruzione.it;LIIS004009@PEC.ISTRUZIONE.IT</w:t>
      </w:r>
      <w:r>
        <w:rPr>
          <w:rFonts w:ascii="Verdana" w:eastAsia="Verdana" w:hAnsi="Verdana" w:cs="Verdana"/>
          <w:sz w:val="14"/>
        </w:rPr>
        <w:t xml:space="preserve"> </w:t>
      </w:r>
    </w:p>
    <w:p w14:paraId="65A6CC6E" w14:textId="77777777" w:rsidR="00DC3ABA" w:rsidRDefault="001B23B7">
      <w:pPr>
        <w:spacing w:after="1"/>
        <w:ind w:left="703" w:right="-3149" w:hanging="10"/>
      </w:pPr>
      <w:r>
        <w:rPr>
          <w:rFonts w:ascii="Verdana" w:eastAsia="Verdana" w:hAnsi="Verdana" w:cs="Verdana"/>
          <w:sz w:val="14"/>
        </w:rPr>
        <w:t>Cod. fisc.:</w:t>
      </w:r>
      <w:r>
        <w:rPr>
          <w:rFonts w:ascii="Verdana" w:eastAsia="Verdana" w:hAnsi="Verdana" w:cs="Verdana"/>
          <w:b/>
          <w:sz w:val="14"/>
        </w:rPr>
        <w:t>81002090496</w:t>
      </w:r>
      <w:r>
        <w:rPr>
          <w:rFonts w:ascii="Verdana" w:eastAsia="Verdana" w:hAnsi="Verdana" w:cs="Verdana"/>
          <w:sz w:val="14"/>
        </w:rPr>
        <w:t xml:space="preserve">Cod.meccanogr.: </w:t>
      </w:r>
      <w:r>
        <w:rPr>
          <w:rFonts w:ascii="Verdana" w:eastAsia="Verdana" w:hAnsi="Verdana" w:cs="Verdana"/>
          <w:b/>
          <w:sz w:val="14"/>
        </w:rPr>
        <w:t>LIIS004009</w:t>
      </w:r>
      <w:r>
        <w:rPr>
          <w:rFonts w:ascii="Verdana" w:eastAsia="Verdana" w:hAnsi="Verdana" w:cs="Verdana"/>
          <w:i/>
          <w:color w:val="4F81BD"/>
          <w:sz w:val="16"/>
        </w:rPr>
        <w:t xml:space="preserve"> </w:t>
      </w:r>
    </w:p>
    <w:p w14:paraId="4AFD88F4" w14:textId="77777777" w:rsidR="00DC3ABA" w:rsidRDefault="001B23B7">
      <w:pPr>
        <w:spacing w:after="139"/>
        <w:ind w:left="708"/>
      </w:pPr>
      <w:r>
        <w:rPr>
          <w:rFonts w:ascii="Verdana" w:eastAsia="Verdana" w:hAnsi="Verdana" w:cs="Verdana"/>
          <w:i/>
          <w:color w:val="4F81BD"/>
          <w:sz w:val="16"/>
        </w:rPr>
        <w:t xml:space="preserve"> </w:t>
      </w:r>
    </w:p>
    <w:p w14:paraId="7B7BCF2E" w14:textId="77777777" w:rsidR="00DC3ABA" w:rsidRDefault="001B23B7">
      <w:pPr>
        <w:spacing w:after="101"/>
        <w:ind w:left="4962"/>
      </w:pPr>
      <w:r>
        <w:rPr>
          <w:rFonts w:ascii="Tahoma" w:eastAsia="Tahoma" w:hAnsi="Tahoma" w:cs="Tahoma"/>
          <w:b/>
          <w:sz w:val="20"/>
        </w:rPr>
        <w:t xml:space="preserve"> </w:t>
      </w:r>
    </w:p>
    <w:p w14:paraId="57C8100B" w14:textId="77777777" w:rsidR="00DC3ABA" w:rsidRDefault="001B23B7">
      <w:pPr>
        <w:spacing w:after="0"/>
        <w:ind w:left="10" w:right="2515" w:hanging="10"/>
        <w:jc w:val="right"/>
      </w:pPr>
      <w:r>
        <w:rPr>
          <w:rFonts w:ascii="Tahoma" w:eastAsia="Tahoma" w:hAnsi="Tahoma" w:cs="Tahoma"/>
          <w:b/>
          <w:sz w:val="20"/>
        </w:rPr>
        <w:t xml:space="preserve">PROGRAMMA SVOLTO </w:t>
      </w:r>
    </w:p>
    <w:p w14:paraId="311C6B69" w14:textId="77777777" w:rsidR="00DC3ABA" w:rsidRDefault="001B23B7">
      <w:pPr>
        <w:spacing w:after="0"/>
        <w:ind w:left="10" w:right="2848" w:hanging="10"/>
        <w:jc w:val="right"/>
      </w:pPr>
      <w:r>
        <w:rPr>
          <w:rFonts w:ascii="Tahoma" w:eastAsia="Tahoma" w:hAnsi="Tahoma" w:cs="Tahoma"/>
          <w:b/>
          <w:sz w:val="20"/>
        </w:rPr>
        <w:t xml:space="preserve">A.S. 2020/2021 </w:t>
      </w:r>
    </w:p>
    <w:p w14:paraId="2A5166D3" w14:textId="77777777" w:rsidR="00DC3ABA" w:rsidRDefault="001B23B7">
      <w:pPr>
        <w:spacing w:after="0"/>
        <w:ind w:left="4962"/>
      </w:pPr>
      <w:r>
        <w:rPr>
          <w:rFonts w:ascii="Tahoma" w:eastAsia="Tahoma" w:hAnsi="Tahoma" w:cs="Tahoma"/>
          <w:b/>
          <w:sz w:val="20"/>
        </w:rPr>
        <w:t xml:space="preserve"> </w:t>
      </w:r>
    </w:p>
    <w:tbl>
      <w:tblPr>
        <w:tblStyle w:val="TableGrid"/>
        <w:tblW w:w="9664" w:type="dxa"/>
        <w:tblInd w:w="130" w:type="dxa"/>
        <w:tblCellMar>
          <w:top w:w="109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1440"/>
        <w:gridCol w:w="8224"/>
      </w:tblGrid>
      <w:tr w:rsidR="00DC3ABA" w14:paraId="19862E34" w14:textId="77777777">
        <w:trPr>
          <w:trHeight w:val="3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71AA" w14:textId="77777777" w:rsidR="00DC3ABA" w:rsidRDefault="001B23B7">
            <w:pPr>
              <w:spacing w:after="0"/>
              <w:ind w:left="2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Materia: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4565" w14:textId="77777777" w:rsidR="00DC3ABA" w:rsidRDefault="001B23B7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LINGUA TEDESCA </w:t>
            </w:r>
          </w:p>
        </w:tc>
      </w:tr>
      <w:tr w:rsidR="00DC3ABA" w14:paraId="23B4C18E" w14:textId="77777777">
        <w:trPr>
          <w:trHeight w:val="36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33C4" w14:textId="77777777" w:rsidR="00DC3ABA" w:rsidRDefault="001B23B7">
            <w:pPr>
              <w:spacing w:after="0"/>
              <w:ind w:left="2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Classe: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CCDA" w14:textId="5A76EC14" w:rsidR="00DC3ABA" w:rsidRDefault="00E70829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>3DSAL/3EACC</w:t>
            </w:r>
            <w:r w:rsidR="001B23B7"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</w:tr>
      <w:tr w:rsidR="00DC3ABA" w14:paraId="644E60C6" w14:textId="77777777">
        <w:trPr>
          <w:trHeight w:val="36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2FD0" w14:textId="77777777" w:rsidR="00DC3ABA" w:rsidRDefault="001B23B7">
            <w:pPr>
              <w:spacing w:after="0"/>
              <w:ind w:left="2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Insegnante: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267C" w14:textId="32053C4A" w:rsidR="00DC3ABA" w:rsidRDefault="00E70829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>Martina Baldacci</w:t>
            </w:r>
            <w:r w:rsidR="001B23B7"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</w:tr>
      <w:tr w:rsidR="00DC3ABA" w14:paraId="46B5A8F1" w14:textId="77777777">
        <w:trPr>
          <w:trHeight w:val="73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38457" w14:textId="77777777" w:rsidR="00DC3ABA" w:rsidRDefault="001B23B7">
            <w:pPr>
              <w:spacing w:after="0"/>
              <w:ind w:left="2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Libri di testo: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D37A" w14:textId="77777777" w:rsidR="00DC3ABA" w:rsidRPr="00E70829" w:rsidRDefault="001B23B7">
            <w:pPr>
              <w:spacing w:after="0"/>
              <w:rPr>
                <w:b/>
                <w:bCs/>
              </w:rPr>
            </w:pPr>
            <w:r w:rsidRPr="00E70829">
              <w:rPr>
                <w:rFonts w:ascii="Tahoma" w:eastAsia="Tahoma" w:hAnsi="Tahoma" w:cs="Tahoma"/>
                <w:b/>
                <w:bCs/>
                <w:sz w:val="20"/>
              </w:rPr>
              <w:t>“Deutsch Leicht” vol.1-2 - Montali-Mandelli- Linzi / Ed. Loescher</w:t>
            </w:r>
            <w:r w:rsidRPr="00E70829">
              <w:rPr>
                <w:rFonts w:ascii="Tahoma" w:eastAsia="Tahoma" w:hAnsi="Tahoma" w:cs="Tahoma"/>
                <w:b/>
                <w:bCs/>
                <w:sz w:val="20"/>
              </w:rPr>
              <w:t xml:space="preserve"> </w:t>
            </w:r>
          </w:p>
        </w:tc>
      </w:tr>
    </w:tbl>
    <w:p w14:paraId="421EF32D" w14:textId="77777777" w:rsidR="00DC3ABA" w:rsidRDefault="001B23B7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tbl>
      <w:tblPr>
        <w:tblStyle w:val="TableGrid"/>
        <w:tblW w:w="9664" w:type="dxa"/>
        <w:tblInd w:w="130" w:type="dxa"/>
        <w:tblCellMar>
          <w:top w:w="100" w:type="dxa"/>
          <w:left w:w="94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439"/>
        <w:gridCol w:w="2694"/>
        <w:gridCol w:w="6531"/>
      </w:tblGrid>
      <w:tr w:rsidR="00DC3ABA" w14:paraId="5A7AEA44" w14:textId="77777777">
        <w:trPr>
          <w:trHeight w:val="552"/>
        </w:trPr>
        <w:tc>
          <w:tcPr>
            <w:tcW w:w="3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3E615" w14:textId="77777777" w:rsidR="00DC3ABA" w:rsidRDefault="001B23B7">
            <w:pPr>
              <w:spacing w:after="0"/>
              <w:ind w:left="4" w:right="351"/>
            </w:pPr>
            <w:r>
              <w:rPr>
                <w:rFonts w:ascii="Tahoma" w:eastAsia="Tahoma" w:hAnsi="Tahoma" w:cs="Tahoma"/>
                <w:b/>
                <w:sz w:val="19"/>
              </w:rPr>
              <w:t xml:space="preserve">n° e titolo modulo o unità didattiche/formative </w:t>
            </w:r>
          </w:p>
        </w:tc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E7A36" w14:textId="77777777" w:rsidR="00DC3ABA" w:rsidRDefault="001B23B7">
            <w:pPr>
              <w:spacing w:after="0"/>
              <w:ind w:left="1"/>
            </w:pPr>
            <w:r>
              <w:rPr>
                <w:rFonts w:ascii="Tahoma" w:eastAsia="Tahoma" w:hAnsi="Tahoma" w:cs="Tahoma"/>
                <w:b/>
                <w:sz w:val="19"/>
              </w:rPr>
              <w:t xml:space="preserve">Argomenti </w:t>
            </w:r>
          </w:p>
          <w:p w14:paraId="6E234780" w14:textId="77777777" w:rsidR="00DC3ABA" w:rsidRDefault="001B23B7">
            <w:pPr>
              <w:spacing w:after="0"/>
              <w:ind w:left="1"/>
            </w:pPr>
            <w:r>
              <w:rPr>
                <w:rFonts w:ascii="Tahoma" w:eastAsia="Tahoma" w:hAnsi="Tahoma" w:cs="Tahoma"/>
                <w:b/>
                <w:sz w:val="19"/>
              </w:rPr>
              <w:t xml:space="preserve">e attività svolte </w:t>
            </w:r>
          </w:p>
        </w:tc>
      </w:tr>
      <w:tr w:rsidR="00DC3ABA" w14:paraId="33A77D95" w14:textId="77777777">
        <w:trPr>
          <w:trHeight w:val="1810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87A1AC8" w14:textId="77777777" w:rsidR="00DC3ABA" w:rsidRDefault="001B23B7">
            <w:pPr>
              <w:spacing w:after="0"/>
              <w:ind w:left="16"/>
            </w:pPr>
            <w:r>
              <w:rPr>
                <w:rFonts w:ascii="Tahoma" w:eastAsia="Tahoma" w:hAnsi="Tahoma" w:cs="Tahoma"/>
                <w:b/>
                <w:sz w:val="20"/>
              </w:rPr>
              <w:t>1.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622999" w14:textId="1C536434" w:rsidR="00DC3ABA" w:rsidRDefault="001B23B7">
            <w:pPr>
              <w:spacing w:after="0" w:line="239" w:lineRule="auto"/>
              <w:ind w:left="14" w:right="664"/>
              <w:jc w:val="both"/>
            </w:pPr>
            <w:r>
              <w:rPr>
                <w:rFonts w:ascii="Tahoma" w:eastAsia="Tahoma" w:hAnsi="Tahoma" w:cs="Tahoma"/>
                <w:sz w:val="18"/>
              </w:rPr>
              <w:t>Dal libro di testo</w:t>
            </w:r>
            <w:r>
              <w:rPr>
                <w:rFonts w:ascii="Tahoma" w:eastAsia="Tahoma" w:hAnsi="Tahoma" w:cs="Tahoma"/>
                <w:sz w:val="18"/>
              </w:rPr>
              <w:t xml:space="preserve">: </w:t>
            </w:r>
            <w:r>
              <w:rPr>
                <w:rFonts w:ascii="Tahoma" w:eastAsia="Tahoma" w:hAnsi="Tahoma" w:cs="Tahoma"/>
                <w:sz w:val="18"/>
              </w:rPr>
              <w:t>“</w:t>
            </w:r>
            <w:r>
              <w:rPr>
                <w:rFonts w:ascii="Tahoma" w:eastAsia="Tahoma" w:hAnsi="Tahoma" w:cs="Tahoma"/>
                <w:sz w:val="18"/>
              </w:rPr>
              <w:t xml:space="preserve">DeutschLeicht”-  vol.1 </w:t>
            </w:r>
          </w:p>
          <w:p w14:paraId="33E29C3D" w14:textId="77777777" w:rsidR="00DC3ABA" w:rsidRDefault="001B23B7">
            <w:pPr>
              <w:spacing w:after="1"/>
              <w:ind w:left="14"/>
            </w:pPr>
            <w:r>
              <w:rPr>
                <w:rFonts w:ascii="Tahoma" w:eastAsia="Tahoma" w:hAnsi="Tahoma" w:cs="Tahoma"/>
                <w:sz w:val="18"/>
              </w:rPr>
              <w:t xml:space="preserve">  dalla Lek. 4 alla Lek. 5 </w:t>
            </w:r>
          </w:p>
          <w:p w14:paraId="179098D8" w14:textId="77777777" w:rsidR="00DC3ABA" w:rsidRDefault="001B23B7">
            <w:pPr>
              <w:spacing w:after="0"/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14:paraId="2144514A" w14:textId="77777777" w:rsidR="00DC3ABA" w:rsidRDefault="001B23B7">
            <w:pPr>
              <w:spacing w:after="0"/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14:paraId="54EF4DE9" w14:textId="77777777" w:rsidR="00DC3ABA" w:rsidRDefault="001B23B7">
            <w:pPr>
              <w:spacing w:after="0"/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14:paraId="7B8CCF2A" w14:textId="77777777" w:rsidR="00DC3ABA" w:rsidRDefault="001B23B7">
            <w:pPr>
              <w:spacing w:after="0"/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47132" w14:textId="34B6ABED" w:rsidR="00DC3ABA" w:rsidRDefault="001B23B7">
            <w:pPr>
              <w:spacing w:after="0"/>
              <w:ind w:left="14" w:right="56"/>
            </w:pPr>
            <w:r>
              <w:rPr>
                <w:rFonts w:ascii="Tahoma" w:eastAsia="Tahoma" w:hAnsi="Tahoma" w:cs="Tahoma"/>
                <w:b/>
                <w:sz w:val="20"/>
              </w:rPr>
              <w:t>Ripasso aspetti grammaticali</w:t>
            </w:r>
            <w:r>
              <w:rPr>
                <w:rFonts w:ascii="Tahoma" w:eastAsia="Tahoma" w:hAnsi="Tahoma" w:cs="Tahoma"/>
                <w:sz w:val="20"/>
              </w:rPr>
              <w:t xml:space="preserve"> : costruzione della frase affermativa e interrogativa. </w:t>
            </w:r>
            <w:r>
              <w:rPr>
                <w:rFonts w:ascii="Tahoma" w:eastAsia="Tahoma" w:hAnsi="Tahoma" w:cs="Tahoma"/>
                <w:sz w:val="20"/>
              </w:rPr>
              <w:t>La negazione con “nicht” e “kein-“. Il caso da</w:t>
            </w:r>
            <w:r>
              <w:rPr>
                <w:rFonts w:ascii="Tahoma" w:eastAsia="Tahoma" w:hAnsi="Tahoma" w:cs="Tahoma"/>
                <w:sz w:val="20"/>
              </w:rPr>
              <w:t xml:space="preserve">tivo. </w:t>
            </w:r>
            <w:r w:rsidRPr="001B23B7">
              <w:rPr>
                <w:rFonts w:ascii="Tahoma" w:eastAsia="Tahoma" w:hAnsi="Tahoma" w:cs="Tahoma"/>
                <w:sz w:val="20"/>
                <w:lang w:val="de-DE"/>
              </w:rPr>
              <w:t>Le preposizioni con dat. e acc.</w:t>
            </w:r>
            <w:r w:rsidRPr="001B23B7">
              <w:rPr>
                <w:rFonts w:ascii="Tahoma" w:eastAsia="Tahoma" w:hAnsi="Tahoma" w:cs="Tahoma"/>
                <w:sz w:val="20"/>
                <w:lang w:val="de-DE"/>
              </w:rPr>
              <w:t xml:space="preserve">: </w:t>
            </w:r>
            <w:r w:rsidRPr="001B23B7">
              <w:rPr>
                <w:rFonts w:ascii="Tahoma" w:eastAsia="Tahoma" w:hAnsi="Tahoma" w:cs="Tahoma"/>
                <w:sz w:val="20"/>
                <w:lang w:val="de-DE"/>
              </w:rPr>
              <w:t xml:space="preserve">zu,  bis, mit, nach, für. </w:t>
            </w:r>
            <w:r>
              <w:rPr>
                <w:rFonts w:ascii="Tahoma" w:eastAsia="Tahoma" w:hAnsi="Tahoma" w:cs="Tahoma"/>
                <w:sz w:val="20"/>
              </w:rPr>
              <w:t xml:space="preserve">Gli aggettivi possessivi e i pronomi personali complemento al dat. e acc. </w:t>
            </w:r>
            <w:r>
              <w:rPr>
                <w:rFonts w:ascii="Tahoma" w:eastAsia="Tahoma" w:hAnsi="Tahoma" w:cs="Tahoma"/>
                <w:sz w:val="20"/>
              </w:rPr>
              <w:t>Il verbo “möchte” e la risposta con “doch”. I ver</w:t>
            </w:r>
            <w:r>
              <w:rPr>
                <w:rFonts w:ascii="Tahoma" w:eastAsia="Tahoma" w:hAnsi="Tahoma" w:cs="Tahoma"/>
                <w:sz w:val="20"/>
              </w:rPr>
              <w:t xml:space="preserve">bi separabili. 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DC3ABA" w14:paraId="096F9F90" w14:textId="77777777">
        <w:trPr>
          <w:trHeight w:val="3500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B897E9E" w14:textId="77777777" w:rsidR="00DC3ABA" w:rsidRDefault="001B23B7">
            <w:pPr>
              <w:spacing w:after="0"/>
              <w:ind w:left="16"/>
            </w:pPr>
            <w:r>
              <w:rPr>
                <w:rFonts w:ascii="Tahoma" w:eastAsia="Tahoma" w:hAnsi="Tahoma" w:cs="Tahoma"/>
                <w:b/>
                <w:sz w:val="20"/>
              </w:rPr>
              <w:t>2.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4CB43CC" w14:textId="77777777" w:rsidR="00DC3ABA" w:rsidRDefault="001B23B7">
            <w:pPr>
              <w:spacing w:after="0"/>
              <w:ind w:left="14"/>
            </w:pPr>
            <w:r>
              <w:rPr>
                <w:rFonts w:ascii="Tahoma" w:eastAsia="Tahoma" w:hAnsi="Tahoma" w:cs="Tahoma"/>
                <w:sz w:val="18"/>
              </w:rPr>
              <w:t xml:space="preserve">Dal libro di testo </w:t>
            </w:r>
          </w:p>
          <w:p w14:paraId="24F4BF21" w14:textId="77777777" w:rsidR="00DC3ABA" w:rsidRDefault="001B23B7">
            <w:pPr>
              <w:spacing w:after="0"/>
              <w:ind w:left="14"/>
            </w:pPr>
            <w:r>
              <w:rPr>
                <w:rFonts w:ascii="Tahoma" w:eastAsia="Tahoma" w:hAnsi="Tahoma" w:cs="Tahoma"/>
                <w:sz w:val="18"/>
                <w:u w:val="single" w:color="000000"/>
              </w:rPr>
              <w:t>“</w:t>
            </w:r>
            <w:r>
              <w:rPr>
                <w:rFonts w:ascii="Tahoma" w:eastAsia="Tahoma" w:hAnsi="Tahoma" w:cs="Tahoma"/>
                <w:sz w:val="18"/>
              </w:rPr>
              <w:t xml:space="preserve">DeutschLeicht- vol. 1” : </w:t>
            </w:r>
          </w:p>
          <w:p w14:paraId="5C551C8B" w14:textId="77777777" w:rsidR="00DC3ABA" w:rsidRDefault="001B23B7">
            <w:pPr>
              <w:spacing w:after="0"/>
              <w:ind w:left="14"/>
            </w:pPr>
            <w:r>
              <w:rPr>
                <w:rFonts w:ascii="Tahoma" w:eastAsia="Tahoma" w:hAnsi="Tahoma" w:cs="Tahoma"/>
                <w:sz w:val="18"/>
              </w:rPr>
              <w:t xml:space="preserve"> Lektionen :  6A-6B-6C-6D </w:t>
            </w:r>
          </w:p>
          <w:p w14:paraId="4834EC3E" w14:textId="77777777" w:rsidR="00DC3ABA" w:rsidRDefault="001B23B7">
            <w:pPr>
              <w:spacing w:after="0"/>
              <w:ind w:left="14" w:right="381"/>
            </w:pPr>
            <w:r>
              <w:rPr>
                <w:rFonts w:ascii="Tahoma" w:eastAsia="Tahoma" w:hAnsi="Tahoma" w:cs="Tahoma"/>
                <w:sz w:val="18"/>
              </w:rPr>
              <w:t xml:space="preserve">                   7A-7B-7C-7D 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BF90E" w14:textId="70231D3D" w:rsidR="00F81159" w:rsidRDefault="00F81159">
            <w:pPr>
              <w:spacing w:after="2" w:line="238" w:lineRule="auto"/>
              <w:ind w:left="14"/>
              <w:rPr>
                <w:rFonts w:ascii="Tahoma" w:eastAsia="Tahoma" w:hAnsi="Tahoma" w:cs="Tahoma"/>
                <w:sz w:val="20"/>
              </w:rPr>
            </w:pPr>
            <w:r w:rsidRPr="001B23B7">
              <w:rPr>
                <w:rFonts w:ascii="Tahoma" w:eastAsia="Tahoma" w:hAnsi="Tahoma" w:cs="Tahoma"/>
                <w:sz w:val="20"/>
                <w:u w:val="single" w:color="000000"/>
              </w:rPr>
              <w:t>Lessico: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  <w:r w:rsidR="001B23B7">
              <w:rPr>
                <w:rFonts w:ascii="Tahoma" w:eastAsia="Tahoma" w:hAnsi="Tahoma" w:cs="Tahoma"/>
                <w:sz w:val="20"/>
              </w:rPr>
              <w:t>Negozi, capi di vestiario e prezzi, le stagioni, attività della giornata, tempo atmosferico, mezzi di trasporto.</w:t>
            </w:r>
          </w:p>
          <w:p w14:paraId="15DA07D0" w14:textId="77777777" w:rsidR="00F81159" w:rsidRDefault="00F81159">
            <w:pPr>
              <w:spacing w:after="2" w:line="238" w:lineRule="auto"/>
              <w:ind w:left="14"/>
            </w:pPr>
          </w:p>
          <w:p w14:paraId="146C5445" w14:textId="77777777" w:rsidR="00DC3ABA" w:rsidRDefault="001B23B7">
            <w:pPr>
              <w:spacing w:after="0"/>
              <w:ind w:left="14"/>
            </w:pPr>
            <w:r>
              <w:rPr>
                <w:rFonts w:ascii="Tahoma" w:eastAsia="Tahoma" w:hAnsi="Tahoma" w:cs="Tahoma"/>
                <w:sz w:val="20"/>
                <w:u w:val="single" w:color="000000"/>
              </w:rPr>
              <w:t>Grammatica</w:t>
            </w:r>
            <w:r>
              <w:rPr>
                <w:rFonts w:ascii="Tahoma" w:eastAsia="Tahoma" w:hAnsi="Tahoma" w:cs="Tahoma"/>
                <w:sz w:val="20"/>
              </w:rPr>
              <w:t xml:space="preserve">: </w:t>
            </w:r>
          </w:p>
          <w:p w14:paraId="1AE98FBE" w14:textId="5EEE615D" w:rsidR="00DC3ABA" w:rsidRDefault="001B23B7">
            <w:pPr>
              <w:spacing w:after="0" w:line="240" w:lineRule="auto"/>
              <w:ind w:left="14" w:right="258"/>
            </w:pPr>
            <w:r>
              <w:rPr>
                <w:rFonts w:ascii="Tahoma" w:eastAsia="Tahoma" w:hAnsi="Tahoma" w:cs="Tahoma"/>
                <w:sz w:val="20"/>
              </w:rPr>
              <w:t xml:space="preserve">L’imperativo. Le preposizioni di stato e di moto con edifici e negozi.  I verbi modali al presente. </w:t>
            </w:r>
            <w:r>
              <w:rPr>
                <w:rFonts w:ascii="Tahoma" w:eastAsia="Tahoma" w:hAnsi="Tahoma" w:cs="Tahoma"/>
                <w:sz w:val="20"/>
              </w:rPr>
              <w:t xml:space="preserve">Il comparativo di maggioranza. I verbi : </w:t>
            </w:r>
          </w:p>
          <w:p w14:paraId="0D3C3A1A" w14:textId="4637DBA8" w:rsidR="00DC3ABA" w:rsidRDefault="001B23B7">
            <w:pPr>
              <w:spacing w:after="0"/>
              <w:ind w:left="14"/>
            </w:pPr>
            <w:r w:rsidRPr="00E70829">
              <w:rPr>
                <w:rFonts w:ascii="Tahoma" w:eastAsia="Tahoma" w:hAnsi="Tahoma" w:cs="Tahoma"/>
                <w:sz w:val="20"/>
                <w:lang w:val="de-DE"/>
              </w:rPr>
              <w:t>“</w:t>
            </w:r>
            <w:r w:rsidRPr="00E70829">
              <w:rPr>
                <w:rFonts w:ascii="Tahoma" w:eastAsia="Tahoma" w:hAnsi="Tahoma" w:cs="Tahoma"/>
                <w:sz w:val="21"/>
                <w:lang w:val="de-DE"/>
              </w:rPr>
              <w:t>gefallen”</w:t>
            </w:r>
            <w:r w:rsidRPr="00E70829">
              <w:rPr>
                <w:rFonts w:ascii="Tahoma" w:eastAsia="Tahoma" w:hAnsi="Tahoma" w:cs="Tahoma"/>
                <w:sz w:val="20"/>
                <w:lang w:val="de-DE"/>
              </w:rPr>
              <w:t xml:space="preserve"> + dat.</w:t>
            </w:r>
            <w:r w:rsidRPr="00E70829">
              <w:rPr>
                <w:rFonts w:ascii="Tahoma" w:eastAsia="Tahoma" w:hAnsi="Tahoma" w:cs="Tahoma"/>
                <w:sz w:val="20"/>
                <w:lang w:val="de-DE"/>
              </w:rPr>
              <w:t>“</w:t>
            </w:r>
            <w:r w:rsidRPr="00E70829">
              <w:rPr>
                <w:rFonts w:ascii="Tahoma" w:eastAsia="Tahoma" w:hAnsi="Tahoma" w:cs="Tahoma"/>
                <w:sz w:val="21"/>
                <w:lang w:val="de-DE"/>
              </w:rPr>
              <w:t>passen”</w:t>
            </w:r>
            <w:r w:rsidRPr="00E70829">
              <w:rPr>
                <w:rFonts w:ascii="Tahoma" w:eastAsia="Tahoma" w:hAnsi="Tahoma" w:cs="Tahoma"/>
                <w:sz w:val="20"/>
                <w:lang w:val="de-DE"/>
              </w:rPr>
              <w:t xml:space="preserve"> zu + dat. , </w:t>
            </w:r>
            <w:r w:rsidRPr="00E70829">
              <w:rPr>
                <w:rFonts w:ascii="Tahoma" w:eastAsia="Tahoma" w:hAnsi="Tahoma" w:cs="Tahoma"/>
                <w:sz w:val="21"/>
                <w:lang w:val="de-DE"/>
              </w:rPr>
              <w:t>“stehen</w:t>
            </w:r>
            <w:r w:rsidRPr="00E70829">
              <w:rPr>
                <w:rFonts w:ascii="Tahoma" w:eastAsia="Tahoma" w:hAnsi="Tahoma" w:cs="Tahoma"/>
                <w:sz w:val="20"/>
                <w:lang w:val="de-DE"/>
              </w:rPr>
              <w:t>”,</w:t>
            </w:r>
            <w:r w:rsidRPr="00E70829">
              <w:rPr>
                <w:rFonts w:ascii="Tahoma" w:eastAsia="Tahoma" w:hAnsi="Tahoma" w:cs="Tahoma"/>
                <w:sz w:val="20"/>
                <w:lang w:val="de-DE"/>
              </w:rPr>
              <w:t xml:space="preserve"> </w:t>
            </w:r>
            <w:r w:rsidRPr="00E70829">
              <w:rPr>
                <w:rFonts w:ascii="Tahoma" w:eastAsia="Tahoma" w:hAnsi="Tahoma" w:cs="Tahoma"/>
                <w:sz w:val="21"/>
                <w:lang w:val="de-DE"/>
              </w:rPr>
              <w:t>“tragen</w:t>
            </w:r>
            <w:r w:rsidRPr="00E70829">
              <w:rPr>
                <w:rFonts w:ascii="Tahoma" w:eastAsia="Tahoma" w:hAnsi="Tahoma" w:cs="Tahoma"/>
                <w:sz w:val="20"/>
                <w:lang w:val="de-DE"/>
              </w:rPr>
              <w:t xml:space="preserve">”. </w:t>
            </w:r>
            <w:r>
              <w:rPr>
                <w:rFonts w:ascii="Tahoma" w:eastAsia="Tahoma" w:hAnsi="Tahoma" w:cs="Tahoma"/>
                <w:sz w:val="20"/>
              </w:rPr>
              <w:t xml:space="preserve">Il verbo </w:t>
            </w:r>
          </w:p>
          <w:p w14:paraId="5A8DB543" w14:textId="4B0ED9A6" w:rsidR="00DC3ABA" w:rsidRDefault="001B23B7">
            <w:pPr>
              <w:spacing w:after="0"/>
              <w:ind w:right="20" w:firstLine="14"/>
            </w:pPr>
            <w:r>
              <w:rPr>
                <w:rFonts w:ascii="Tahoma" w:eastAsia="Tahoma" w:hAnsi="Tahoma" w:cs="Tahoma"/>
                <w:sz w:val="20"/>
              </w:rPr>
              <w:t>“</w:t>
            </w:r>
            <w:r>
              <w:rPr>
                <w:rFonts w:ascii="Tahoma" w:eastAsia="Tahoma" w:hAnsi="Tahoma" w:cs="Tahoma"/>
                <w:sz w:val="21"/>
              </w:rPr>
              <w:t>werden”</w:t>
            </w:r>
            <w:r>
              <w:rPr>
                <w:rFonts w:ascii="Tahoma" w:eastAsia="Tahoma" w:hAnsi="Tahoma" w:cs="Tahoma"/>
                <w:sz w:val="20"/>
              </w:rPr>
              <w:t>. L’interrogativo “</w:t>
            </w:r>
            <w:r>
              <w:rPr>
                <w:rFonts w:ascii="Tahoma" w:eastAsia="Tahoma" w:hAnsi="Tahoma" w:cs="Tahoma"/>
                <w:sz w:val="21"/>
              </w:rPr>
              <w:t>Womit</w:t>
            </w:r>
            <w:r>
              <w:rPr>
                <w:rFonts w:ascii="Tahoma" w:eastAsia="Tahoma" w:hAnsi="Tahoma" w:cs="Tahoma"/>
                <w:sz w:val="20"/>
              </w:rPr>
              <w:t xml:space="preserve">”. Il complemento di mezzo </w:t>
            </w:r>
            <w:r>
              <w:rPr>
                <w:rFonts w:ascii="Tahoma" w:eastAsia="Tahoma" w:hAnsi="Tahoma" w:cs="Tahoma"/>
                <w:sz w:val="21"/>
              </w:rPr>
              <w:t>(mit + Dat</w:t>
            </w:r>
            <w:r>
              <w:rPr>
                <w:rFonts w:ascii="Tahoma" w:eastAsia="Tahoma" w:hAnsi="Tahoma" w:cs="Tahoma"/>
                <w:sz w:val="20"/>
              </w:rPr>
              <w:t>.). Il Präteritum dei verbi ausiliari, modali, deboli e di alcuni verbi forti. La preposizione “</w:t>
            </w:r>
            <w:r>
              <w:rPr>
                <w:rFonts w:ascii="Tahoma" w:eastAsia="Tahoma" w:hAnsi="Tahoma" w:cs="Tahoma"/>
                <w:sz w:val="21"/>
              </w:rPr>
              <w:t>im</w:t>
            </w:r>
            <w:r>
              <w:rPr>
                <w:rFonts w:ascii="Tahoma" w:eastAsia="Tahoma" w:hAnsi="Tahoma" w:cs="Tahoma"/>
                <w:sz w:val="20"/>
              </w:rPr>
              <w:t>” con le stagioni e i mesi. Il Perfekt dei verbi deboli, ausiliari e di alcuni verbi forti</w:t>
            </w:r>
            <w:r w:rsidR="00E70829">
              <w:rPr>
                <w:rFonts w:ascii="Tahoma" w:eastAsia="Tahoma" w:hAnsi="Tahoma" w:cs="Tahoma"/>
                <w:sz w:val="20"/>
              </w:rPr>
              <w:t>.</w:t>
            </w:r>
            <w:r>
              <w:rPr>
                <w:rFonts w:ascii="Tahoma" w:eastAsia="Tahoma" w:hAnsi="Tahoma" w:cs="Tahoma"/>
                <w:sz w:val="20"/>
              </w:rPr>
              <w:t xml:space="preserve"> Il Perfekt dei verbi misti</w:t>
            </w:r>
            <w:r w:rsidR="00E70829">
              <w:rPr>
                <w:rFonts w:ascii="Tahoma" w:eastAsia="Tahoma" w:hAnsi="Tahoma" w:cs="Tahoma"/>
                <w:sz w:val="20"/>
              </w:rPr>
              <w:t xml:space="preserve">. </w:t>
            </w:r>
          </w:p>
        </w:tc>
      </w:tr>
      <w:tr w:rsidR="00DC3ABA" w14:paraId="2396C98A" w14:textId="77777777">
        <w:trPr>
          <w:trHeight w:val="3500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A491116" w14:textId="77777777" w:rsidR="00DC3ABA" w:rsidRDefault="001B23B7">
            <w:pPr>
              <w:spacing w:after="0"/>
              <w:ind w:left="16"/>
            </w:pPr>
            <w:r>
              <w:rPr>
                <w:rFonts w:ascii="Tahoma" w:eastAsia="Tahoma" w:hAnsi="Tahoma" w:cs="Tahoma"/>
                <w:b/>
                <w:sz w:val="20"/>
              </w:rPr>
              <w:lastRenderedPageBreak/>
              <w:t>3.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0212E32" w14:textId="77777777" w:rsidR="00DC3ABA" w:rsidRDefault="001B23B7">
            <w:pPr>
              <w:spacing w:after="0"/>
              <w:ind w:left="14"/>
            </w:pPr>
            <w:r>
              <w:rPr>
                <w:rFonts w:ascii="Tahoma" w:eastAsia="Tahoma" w:hAnsi="Tahoma" w:cs="Tahoma"/>
                <w:sz w:val="20"/>
              </w:rPr>
              <w:t xml:space="preserve">Dal libro di testo : “ </w:t>
            </w:r>
          </w:p>
          <w:p w14:paraId="13F5E64B" w14:textId="67F2A1C8" w:rsidR="00DC3ABA" w:rsidRDefault="001B23B7">
            <w:pPr>
              <w:spacing w:after="0"/>
              <w:ind w:left="14"/>
            </w:pPr>
            <w:r>
              <w:rPr>
                <w:rFonts w:ascii="Tahoma" w:eastAsia="Tahoma" w:hAnsi="Tahoma" w:cs="Tahoma"/>
                <w:sz w:val="20"/>
              </w:rPr>
              <w:t>Deutsch</w:t>
            </w:r>
            <w:r w:rsidR="00E70829">
              <w:rPr>
                <w:rFonts w:ascii="Tahoma" w:eastAsia="Tahoma" w:hAnsi="Tahoma" w:cs="Tahoma"/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</w:rPr>
              <w:t xml:space="preserve">Leicht” - vol.2  </w:t>
            </w:r>
          </w:p>
          <w:p w14:paraId="5B909294" w14:textId="77777777" w:rsidR="00DC3ABA" w:rsidRDefault="001B23B7">
            <w:pPr>
              <w:spacing w:after="0"/>
              <w:ind w:left="14"/>
            </w:pPr>
            <w:r>
              <w:rPr>
                <w:rFonts w:ascii="Tahoma" w:eastAsia="Tahoma" w:hAnsi="Tahoma" w:cs="Tahoma"/>
                <w:sz w:val="20"/>
              </w:rPr>
              <w:t>Lek. 8- 9A- 9C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41CF9" w14:textId="0E259697" w:rsidR="00DC3ABA" w:rsidRDefault="00F81159">
            <w:pPr>
              <w:spacing w:after="0"/>
              <w:ind w:left="14"/>
            </w:pPr>
            <w:r>
              <w:rPr>
                <w:rFonts w:ascii="Tahoma" w:eastAsia="Tahoma" w:hAnsi="Tahoma" w:cs="Tahoma"/>
                <w:sz w:val="20"/>
                <w:u w:val="single" w:color="000000"/>
              </w:rPr>
              <w:t>L</w:t>
            </w:r>
            <w:r w:rsidR="001B23B7">
              <w:rPr>
                <w:rFonts w:ascii="Tahoma" w:eastAsia="Tahoma" w:hAnsi="Tahoma" w:cs="Tahoma"/>
                <w:sz w:val="20"/>
                <w:u w:val="single" w:color="000000"/>
              </w:rPr>
              <w:t>essico:</w:t>
            </w:r>
            <w:r w:rsidR="001B23B7"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39E86D60" w14:textId="10B1A8D2" w:rsidR="00DC3ABA" w:rsidRDefault="001B23B7">
            <w:pPr>
              <w:spacing w:after="1" w:line="239" w:lineRule="auto"/>
              <w:ind w:left="14" w:right="55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>Leggere la data e l’anno</w:t>
            </w:r>
            <w:r>
              <w:rPr>
                <w:rFonts w:ascii="Tahoma" w:eastAsia="Tahoma" w:hAnsi="Tahoma" w:cs="Tahoma"/>
                <w:sz w:val="20"/>
              </w:rPr>
              <w:t xml:space="preserve">. Le festività. Mesi dell’anno, segni zodiacali, generi alimentari, mobili. </w:t>
            </w:r>
          </w:p>
          <w:p w14:paraId="4E634957" w14:textId="77777777" w:rsidR="00F81159" w:rsidRDefault="00F81159">
            <w:pPr>
              <w:spacing w:after="1" w:line="239" w:lineRule="auto"/>
              <w:ind w:left="14" w:right="55"/>
            </w:pPr>
          </w:p>
          <w:p w14:paraId="24B8CB73" w14:textId="77777777" w:rsidR="00DC3ABA" w:rsidRDefault="001B23B7">
            <w:pPr>
              <w:spacing w:after="0"/>
              <w:ind w:left="14"/>
            </w:pPr>
            <w:r>
              <w:rPr>
                <w:rFonts w:ascii="Tahoma" w:eastAsia="Tahoma" w:hAnsi="Tahoma" w:cs="Tahoma"/>
                <w:sz w:val="20"/>
                <w:u w:val="single" w:color="000000"/>
              </w:rPr>
              <w:t>Grammatica</w:t>
            </w:r>
            <w:r>
              <w:rPr>
                <w:rFonts w:ascii="Tahoma" w:eastAsia="Tahoma" w:hAnsi="Tahoma" w:cs="Tahoma"/>
                <w:sz w:val="20"/>
              </w:rPr>
              <w:t xml:space="preserve">: </w:t>
            </w:r>
          </w:p>
          <w:p w14:paraId="6061D0DE" w14:textId="77777777" w:rsidR="00DC3ABA" w:rsidRDefault="001B23B7">
            <w:pPr>
              <w:spacing w:after="0"/>
              <w:ind w:left="14"/>
            </w:pPr>
            <w:r>
              <w:rPr>
                <w:rFonts w:ascii="Tahoma" w:eastAsia="Tahoma" w:hAnsi="Tahoma" w:cs="Tahoma"/>
                <w:sz w:val="20"/>
              </w:rPr>
              <w:t xml:space="preserve">I numeri ordinali. La secondaria causale con “weil”. Il caso genitivo. L’aggettivo </w:t>
            </w:r>
            <w:r>
              <w:rPr>
                <w:rFonts w:ascii="Tahoma" w:eastAsia="Tahoma" w:hAnsi="Tahoma" w:cs="Tahoma"/>
                <w:sz w:val="20"/>
              </w:rPr>
              <w:t>dimostrativo “dies-“. La secondaria temporale e ipotetica con “wenn”. Le preposizioni con l’accusativo (pag. 134 AB).  La frase infinitiva. I verbi posizionali al presente e al Perfekt, le preposizioni di moto e di stato. Il verbo modale “ sollen ” .. Le p</w:t>
            </w:r>
            <w:r>
              <w:rPr>
                <w:rFonts w:ascii="Tahoma" w:eastAsia="Tahoma" w:hAnsi="Tahoma" w:cs="Tahoma"/>
                <w:sz w:val="20"/>
              </w:rPr>
              <w:t>reposizioni con acc. e dat. (pag.134 KB). La formazione del futuro. Il verbo “ wissen ” . La secondaria oggettiva con “dass”. La posizione del pronome riflessivo e complemento all'interno della frase. Uso di “ Was für ein -“. La secondaria relativa (pag.14</w:t>
            </w:r>
            <w:r>
              <w:rPr>
                <w:rFonts w:ascii="Tahoma" w:eastAsia="Tahoma" w:hAnsi="Tahoma" w:cs="Tahoma"/>
                <w:sz w:val="20"/>
              </w:rPr>
              <w:t xml:space="preserve">7 AB). </w:t>
            </w:r>
          </w:p>
        </w:tc>
      </w:tr>
    </w:tbl>
    <w:p w14:paraId="6300AE6D" w14:textId="370D3F89" w:rsidR="00DC3ABA" w:rsidRDefault="00DC3ABA" w:rsidP="00E70829">
      <w:pPr>
        <w:spacing w:after="0"/>
      </w:pPr>
    </w:p>
    <w:tbl>
      <w:tblPr>
        <w:tblStyle w:val="TableGrid"/>
        <w:tblW w:w="9664" w:type="dxa"/>
        <w:tblInd w:w="130" w:type="dxa"/>
        <w:tblCellMar>
          <w:top w:w="101" w:type="dxa"/>
          <w:left w:w="108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439"/>
        <w:gridCol w:w="2693"/>
        <w:gridCol w:w="6532"/>
      </w:tblGrid>
      <w:tr w:rsidR="00DC3ABA" w14:paraId="412C905F" w14:textId="77777777">
        <w:trPr>
          <w:trHeight w:val="2050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C3088E1" w14:textId="77777777" w:rsidR="00DC3ABA" w:rsidRDefault="001B23B7">
            <w:pPr>
              <w:spacing w:after="0"/>
              <w:ind w:left="2"/>
            </w:pPr>
            <w:r>
              <w:rPr>
                <w:rFonts w:ascii="Tahoma" w:eastAsia="Tahoma" w:hAnsi="Tahoma" w:cs="Tahoma"/>
                <w:b/>
                <w:sz w:val="20"/>
              </w:rPr>
              <w:t>4.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CFFEE30" w14:textId="77777777" w:rsidR="00DC3ABA" w:rsidRDefault="001B23B7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61618818" w14:textId="0428A5BD" w:rsidR="00DC3ABA" w:rsidRDefault="001B23B7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>Lek</w:t>
            </w:r>
            <w:r w:rsidR="00E70829">
              <w:rPr>
                <w:rFonts w:ascii="Tahoma" w:eastAsia="Tahoma" w:hAnsi="Tahoma" w:cs="Tahoma"/>
                <w:sz w:val="20"/>
              </w:rPr>
              <w:t>tion</w:t>
            </w:r>
            <w:r>
              <w:rPr>
                <w:rFonts w:ascii="Tahoma" w:eastAsia="Tahoma" w:hAnsi="Tahoma" w:cs="Tahoma"/>
                <w:sz w:val="20"/>
              </w:rPr>
              <w:t xml:space="preserve"> 10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EE6B1" w14:textId="1BC6F6F4" w:rsidR="00DC3ABA" w:rsidRDefault="00F81159">
            <w:pPr>
              <w:spacing w:after="0"/>
            </w:pPr>
            <w:r>
              <w:rPr>
                <w:rFonts w:ascii="Tahoma" w:eastAsia="Tahoma" w:hAnsi="Tahoma" w:cs="Tahoma"/>
                <w:sz w:val="20"/>
                <w:u w:val="single" w:color="000000"/>
              </w:rPr>
              <w:t xml:space="preserve">Lessico: </w:t>
            </w:r>
            <w:r w:rsidR="001B23B7">
              <w:rPr>
                <w:rFonts w:ascii="Tahoma" w:eastAsia="Tahoma" w:hAnsi="Tahoma" w:cs="Tahoma"/>
                <w:sz w:val="20"/>
              </w:rPr>
              <w:t xml:space="preserve"> Parlare del corpo, dell’aspetto e del carattere. </w:t>
            </w:r>
          </w:p>
          <w:p w14:paraId="77B9BC6F" w14:textId="6A073CF0" w:rsidR="00DC3ABA" w:rsidRDefault="001B23B7">
            <w:pPr>
              <w:spacing w:after="0"/>
            </w:pPr>
            <w:r>
              <w:rPr>
                <w:rFonts w:ascii="Tahoma" w:eastAsia="Tahoma" w:hAnsi="Tahoma" w:cs="Tahoma"/>
                <w:sz w:val="20"/>
                <w:u w:val="single" w:color="000000"/>
              </w:rPr>
              <w:t>Grammatica</w:t>
            </w:r>
            <w:r>
              <w:rPr>
                <w:rFonts w:ascii="Tahoma" w:eastAsia="Tahoma" w:hAnsi="Tahoma" w:cs="Tahoma"/>
                <w:sz w:val="20"/>
              </w:rPr>
              <w:t xml:space="preserve">: </w:t>
            </w:r>
          </w:p>
          <w:p w14:paraId="2B7EF93E" w14:textId="5BC80FBF" w:rsidR="00DC3ABA" w:rsidRDefault="001B23B7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La formazione del futuro. Il verbo “ wissen ”. </w:t>
            </w:r>
            <w:r>
              <w:rPr>
                <w:rFonts w:ascii="Tahoma" w:eastAsia="Tahoma" w:hAnsi="Tahoma" w:cs="Tahoma"/>
                <w:sz w:val="20"/>
              </w:rPr>
              <w:t>Le declinazioni dell’aggettivo attributivo</w:t>
            </w:r>
            <w:r>
              <w:rPr>
                <w:rFonts w:ascii="Tahoma" w:eastAsia="Tahoma" w:hAnsi="Tahoma" w:cs="Tahoma"/>
                <w:sz w:val="20"/>
              </w:rPr>
              <w:t xml:space="preserve">. </w:t>
            </w:r>
          </w:p>
        </w:tc>
      </w:tr>
    </w:tbl>
    <w:p w14:paraId="65AB65F9" w14:textId="77777777" w:rsidR="00DC3ABA" w:rsidRDefault="001B23B7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7B73FD03" w14:textId="77777777" w:rsidR="00DC3ABA" w:rsidRDefault="001B23B7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2BBE4A16" w14:textId="77777777" w:rsidR="00DC3ABA" w:rsidRDefault="001B23B7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3E2CFA58" w14:textId="77777777" w:rsidR="00DC3ABA" w:rsidRDefault="001B23B7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5E8CDF54" w14:textId="77777777" w:rsidR="00DC3ABA" w:rsidRDefault="001B23B7">
      <w:pPr>
        <w:tabs>
          <w:tab w:val="center" w:pos="1255"/>
          <w:tab w:val="center" w:pos="4220"/>
          <w:tab w:val="right" w:pos="8599"/>
        </w:tabs>
        <w:spacing w:after="0"/>
      </w:pPr>
      <w:r>
        <w:tab/>
      </w:r>
      <w:r>
        <w:rPr>
          <w:rFonts w:ascii="Tahoma" w:eastAsia="Tahoma" w:hAnsi="Tahoma" w:cs="Tahoma"/>
          <w:sz w:val="20"/>
        </w:rPr>
        <w:t xml:space="preserve">Piombino, giugno 2021 </w: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rFonts w:ascii="Tahoma" w:eastAsia="Tahoma" w:hAnsi="Tahoma" w:cs="Tahoma"/>
          <w:sz w:val="20"/>
        </w:rPr>
        <w:tab/>
        <w:t xml:space="preserve">Firma Insegnante </w:t>
      </w:r>
    </w:p>
    <w:p w14:paraId="5D607FCB" w14:textId="4CEA110F" w:rsidR="00DC3ABA" w:rsidRDefault="001B23B7">
      <w:pPr>
        <w:spacing w:after="0"/>
        <w:jc w:val="right"/>
      </w:pPr>
      <w:r>
        <w:rPr>
          <w:rFonts w:ascii="Tahoma" w:eastAsia="Tahoma" w:hAnsi="Tahoma" w:cs="Tahoma"/>
          <w:sz w:val="20"/>
        </w:rPr>
        <w:t xml:space="preserve">Prof.ssa </w:t>
      </w:r>
      <w:r w:rsidR="00E70829">
        <w:rPr>
          <w:rFonts w:ascii="Tahoma" w:eastAsia="Tahoma" w:hAnsi="Tahoma" w:cs="Tahoma"/>
          <w:sz w:val="20"/>
        </w:rPr>
        <w:t>Martina Baldacci</w:t>
      </w:r>
      <w:r>
        <w:rPr>
          <w:rFonts w:ascii="Tahoma" w:eastAsia="Tahoma" w:hAnsi="Tahoma" w:cs="Tahoma"/>
          <w:sz w:val="20"/>
        </w:rPr>
        <w:t xml:space="preserve"> </w:t>
      </w:r>
    </w:p>
    <w:p w14:paraId="5A136643" w14:textId="77777777" w:rsidR="00DC3ABA" w:rsidRDefault="001B23B7">
      <w:pPr>
        <w:spacing w:after="0"/>
        <w:ind w:right="852"/>
        <w:jc w:val="right"/>
      </w:pPr>
      <w:r>
        <w:rPr>
          <w:rFonts w:ascii="Tahoma" w:eastAsia="Tahoma" w:hAnsi="Tahoma" w:cs="Tahoma"/>
          <w:sz w:val="20"/>
        </w:rPr>
        <w:t xml:space="preserve"> </w:t>
      </w:r>
    </w:p>
    <w:p w14:paraId="3546F82D" w14:textId="77777777" w:rsidR="00DC3ABA" w:rsidRDefault="001B23B7">
      <w:pPr>
        <w:spacing w:after="0"/>
        <w:ind w:left="240"/>
      </w:pP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rFonts w:ascii="Tahoma" w:eastAsia="Tahoma" w:hAnsi="Tahoma" w:cs="Tahoma"/>
          <w:sz w:val="20"/>
        </w:rPr>
        <w:tab/>
        <w:t xml:space="preserve"> </w:t>
      </w:r>
    </w:p>
    <w:p w14:paraId="7EAB9609" w14:textId="77777777" w:rsidR="00DC3ABA" w:rsidRDefault="001B23B7">
      <w:pPr>
        <w:spacing w:after="47"/>
        <w:ind w:left="5577" w:right="-1195"/>
      </w:pPr>
      <w:r>
        <w:rPr>
          <w:noProof/>
        </w:rPr>
        <mc:AlternateContent>
          <mc:Choice Requires="wpg">
            <w:drawing>
              <wp:inline distT="0" distB="0" distL="0" distR="0" wp14:anchorId="534F4FFF" wp14:editId="24BCCB6C">
                <wp:extent cx="2678303" cy="6096"/>
                <wp:effectExtent l="0" t="0" r="0" b="0"/>
                <wp:docPr id="8497" name="Group 84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8303" cy="6096"/>
                          <a:chOff x="0" y="0"/>
                          <a:chExt cx="2678303" cy="6096"/>
                        </a:xfrm>
                      </wpg:grpSpPr>
                      <wps:wsp>
                        <wps:cNvPr id="10023" name="Shape 10023"/>
                        <wps:cNvSpPr/>
                        <wps:spPr>
                          <a:xfrm>
                            <a:off x="0" y="0"/>
                            <a:ext cx="26783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8303" h="9144">
                                <a:moveTo>
                                  <a:pt x="0" y="0"/>
                                </a:moveTo>
                                <a:lnTo>
                                  <a:pt x="2678303" y="0"/>
                                </a:lnTo>
                                <a:lnTo>
                                  <a:pt x="26783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97" style="width:210.89pt;height:0.47998pt;mso-position-horizontal-relative:char;mso-position-vertical-relative:line" coordsize="26783,60">
                <v:shape id="Shape 10024" style="position:absolute;width:26783;height:91;left:0;top:0;" coordsize="2678303,9144" path="m0,0l2678303,0l267830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7A7C03F" w14:textId="77777777" w:rsidR="00DC3ABA" w:rsidRDefault="001B23B7">
      <w:pPr>
        <w:spacing w:after="225"/>
        <w:ind w:left="2074"/>
      </w:pP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ab/>
        <w:t xml:space="preserve"> </w:t>
      </w:r>
    </w:p>
    <w:p w14:paraId="1986F6CC" w14:textId="77777777" w:rsidR="00DC3ABA" w:rsidRDefault="001B23B7">
      <w:pPr>
        <w:spacing w:after="0"/>
        <w:ind w:right="852"/>
        <w:jc w:val="right"/>
      </w:pPr>
      <w:r>
        <w:rPr>
          <w:rFonts w:ascii="Tahoma" w:eastAsia="Tahoma" w:hAnsi="Tahoma" w:cs="Tahoma"/>
          <w:sz w:val="20"/>
        </w:rPr>
        <w:t xml:space="preserve"> </w:t>
      </w:r>
    </w:p>
    <w:p w14:paraId="21634400" w14:textId="5F56F80F" w:rsidR="00DC3ABA" w:rsidRDefault="001B23B7" w:rsidP="00E70829">
      <w:pPr>
        <w:spacing w:after="7899"/>
      </w:pPr>
      <w:r>
        <w:t xml:space="preserve"> </w:t>
      </w:r>
    </w:p>
    <w:sectPr w:rsidR="00DC3ABA">
      <w:pgSz w:w="11906" w:h="16838"/>
      <w:pgMar w:top="362" w:right="2174" w:bottom="49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ABA"/>
    <w:rsid w:val="001B23B7"/>
    <w:rsid w:val="0031553B"/>
    <w:rsid w:val="00DC3ABA"/>
    <w:rsid w:val="00E70829"/>
    <w:rsid w:val="00F81159"/>
    <w:rsid w:val="00F9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17D00"/>
  <w15:docId w15:val="{860CB5BC-C953-4C20-9C95-1ADB905A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naudiceccherelli.it/" TargetMode="External"/><Relationship Id="rId13" Type="http://schemas.openxmlformats.org/officeDocument/2006/relationships/hyperlink" Target="http://www.einaudiceccherelli.it/" TargetMode="External"/><Relationship Id="rId18" Type="http://schemas.openxmlformats.org/officeDocument/2006/relationships/image" Target="media/image30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einaudiceccherelli.it/" TargetMode="External"/><Relationship Id="rId12" Type="http://schemas.openxmlformats.org/officeDocument/2006/relationships/hyperlink" Target="http://www.einaudiceccherelli.it/" TargetMode="External"/><Relationship Id="rId1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.jp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einaudiceccherelli.it/" TargetMode="External"/><Relationship Id="rId5" Type="http://schemas.openxmlformats.org/officeDocument/2006/relationships/image" Target="media/image2.jpg"/><Relationship Id="rId15" Type="http://schemas.openxmlformats.org/officeDocument/2006/relationships/image" Target="media/image0.png"/><Relationship Id="rId10" Type="http://schemas.openxmlformats.org/officeDocument/2006/relationships/hyperlink" Target="http://www.einaudiceccherelli.it/" TargetMode="External"/><Relationship Id="rId19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hyperlink" Target="http://www.einaudiceccherelli.it/" TargetMode="External"/><Relationship Id="rId14" Type="http://schemas.openxmlformats.org/officeDocument/2006/relationships/image" Target="media/image4.png"/><Relationship Id="hyperlink978" Type="http://schemas.openxmlformats.org/officeDocument/2006/relationships/hyperlink" Target="http://www.einaudiceccherell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6908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PRESTAZIONE D'OPERA INTELLETTUALE</vt:lpstr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PRESTAZIONE D'OPERA INTELLETTUALE</dc:title>
  <dc:subject/>
  <dc:creator>fabia</dc:creator>
  <cp:keywords/>
  <cp:lastModifiedBy>Martina Baldacci</cp:lastModifiedBy>
  <cp:revision>4</cp:revision>
  <dcterms:created xsi:type="dcterms:W3CDTF">2021-06-18T15:08:00Z</dcterms:created>
  <dcterms:modified xsi:type="dcterms:W3CDTF">2021-06-23T10:06:00Z</dcterms:modified>
</cp:coreProperties>
</file>