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66AC" w14:textId="77777777" w:rsidR="00D859D2" w:rsidRDefault="00D859D2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14:paraId="2012BBBD" w14:textId="77777777" w:rsidR="00D859D2" w:rsidRDefault="00F3559B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9B900AE" w14:textId="77777777" w:rsidR="00D859D2" w:rsidRDefault="00F3559B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2019/2020</w:t>
      </w:r>
    </w:p>
    <w:p w14:paraId="195BBD79" w14:textId="77777777" w:rsidR="00D859D2" w:rsidRDefault="00D859D2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D859D2" w14:paraId="7597143F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808F84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E9C83" w14:textId="3945ACA9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metodologia operativa</w:t>
            </w:r>
          </w:p>
        </w:tc>
      </w:tr>
      <w:tr w:rsidR="00D859D2" w14:paraId="144E7C9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F099BE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46D462" w14:textId="28DB8970" w:rsidR="00D859D2" w:rsidRDefault="004923C0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1E</w:t>
            </w:r>
            <w:r w:rsidR="009D6F4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O</w:t>
            </w:r>
            <w:r w:rsidR="009D6F43">
              <w:rPr>
                <w:rFonts w:ascii="Tahoma" w:hAnsi="Tahoma" w:cs="Tahoma"/>
                <w:b/>
              </w:rPr>
              <w:t>SS</w:t>
            </w:r>
          </w:p>
        </w:tc>
      </w:tr>
      <w:tr w:rsidR="00D859D2" w14:paraId="1446C930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E36D3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9F633" w14:textId="311954B0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Rita Maria </w:t>
            </w:r>
            <w:proofErr w:type="spellStart"/>
            <w:r>
              <w:rPr>
                <w:rFonts w:ascii="Tahoma" w:hAnsi="Tahoma" w:cs="Tahoma"/>
                <w:b/>
              </w:rPr>
              <w:t>Sireci</w:t>
            </w:r>
            <w:proofErr w:type="spellEnd"/>
          </w:p>
        </w:tc>
      </w:tr>
      <w:tr w:rsidR="00D859D2" w14:paraId="54E2C59A" w14:textId="77777777">
        <w:trPr>
          <w:trHeight w:val="607"/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F4ED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C296C1" w14:textId="77777777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Nuovo metodologie </w:t>
            </w:r>
            <w:proofErr w:type="gramStart"/>
            <w:r>
              <w:rPr>
                <w:rFonts w:ascii="Tahoma" w:hAnsi="Tahoma" w:cs="Tahoma"/>
                <w:b/>
              </w:rPr>
              <w:t>operative  1</w:t>
            </w:r>
            <w:proofErr w:type="gramEnd"/>
          </w:p>
          <w:p w14:paraId="0BE114AC" w14:textId="67D58337" w:rsidR="004923C0" w:rsidRDefault="004923C0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CASA EDITRICE HOEPLI</w:t>
            </w:r>
          </w:p>
        </w:tc>
      </w:tr>
    </w:tbl>
    <w:p w14:paraId="1AC38ADA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D859D2" w14:paraId="73620505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B281DE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D2D1617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52E2D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2B92234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D859D2" w14:paraId="0AB3B0EB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92BF" w14:textId="2144AC97" w:rsidR="00D859D2" w:rsidRPr="00770F72" w:rsidRDefault="00E17C9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755BAA" w14:textId="0C158297" w:rsidR="00D859D2" w:rsidRPr="00770F72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734A5E06" w14:textId="1385A665" w:rsidR="00D859D2" w:rsidRPr="00770F72" w:rsidRDefault="008673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/>
                <w:b/>
                <w:bCs/>
                <w:sz w:val="28"/>
                <w:szCs w:val="28"/>
              </w:rPr>
              <w:t>Il profilo professionale dell’operatore dei servizi sociosanitari</w:t>
            </w:r>
          </w:p>
          <w:p w14:paraId="07060126" w14:textId="77777777" w:rsidR="00D859D2" w:rsidRPr="00770F72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0C66B0C0" w14:textId="77777777" w:rsidR="00D859D2" w:rsidRPr="00770F72" w:rsidRDefault="00D859D2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B8FD6C" w14:textId="77777777" w:rsidR="008673D2" w:rsidRPr="00770F72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Un confronto con il passato </w:t>
            </w:r>
          </w:p>
          <w:p w14:paraId="578A40D1" w14:textId="6ADD4674" w:rsidR="00F420E8" w:rsidRPr="00770F72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Le basi teoriche della professione </w:t>
            </w:r>
            <w:r w:rsidR="00F420E8" w:rsidRPr="00770F72">
              <w:rPr>
                <w:rFonts w:ascii="Tahoma" w:hAnsi="Tahoma"/>
              </w:rPr>
              <w:t xml:space="preserve"> </w:t>
            </w:r>
          </w:p>
          <w:p w14:paraId="4A4F92D8" w14:textId="77777777" w:rsidR="00D859D2" w:rsidRPr="00770F72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proofErr w:type="gramStart"/>
            <w:r w:rsidRPr="00770F72">
              <w:rPr>
                <w:rFonts w:ascii="Tahoma" w:hAnsi="Tahoma"/>
              </w:rPr>
              <w:t>Conoscenze ,competenze</w:t>
            </w:r>
            <w:proofErr w:type="gramEnd"/>
            <w:r w:rsidRPr="00770F72">
              <w:rPr>
                <w:rFonts w:ascii="Tahoma" w:hAnsi="Tahoma"/>
              </w:rPr>
              <w:t xml:space="preserve"> e responsabilità</w:t>
            </w:r>
          </w:p>
          <w:p w14:paraId="2BD6FDFB" w14:textId="77777777" w:rsidR="008673D2" w:rsidRPr="00770F72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A chi si rivolge l’intervento dell’operatore </w:t>
            </w:r>
            <w:proofErr w:type="gramStart"/>
            <w:r w:rsidRPr="00770F72">
              <w:rPr>
                <w:rFonts w:ascii="Tahoma" w:hAnsi="Tahoma"/>
              </w:rPr>
              <w:t>socio sanitario</w:t>
            </w:r>
            <w:proofErr w:type="gramEnd"/>
            <w:r w:rsidRPr="00770F72">
              <w:rPr>
                <w:rFonts w:ascii="Tahoma" w:hAnsi="Tahoma"/>
              </w:rPr>
              <w:t xml:space="preserve"> </w:t>
            </w:r>
          </w:p>
          <w:p w14:paraId="4A501A4D" w14:textId="1312B556" w:rsidR="008673D2" w:rsidRPr="00770F72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L’ operatore sociosanitario</w:t>
            </w:r>
            <w:r w:rsidR="00626843" w:rsidRPr="00770F72">
              <w:rPr>
                <w:rFonts w:ascii="Tahoma" w:hAnsi="Tahoma"/>
              </w:rPr>
              <w:t xml:space="preserve">, </w:t>
            </w:r>
            <w:r w:rsidRPr="00770F72">
              <w:rPr>
                <w:rFonts w:ascii="Tahoma" w:hAnsi="Tahoma"/>
              </w:rPr>
              <w:t>catalizzatore di energie potenziali</w:t>
            </w:r>
          </w:p>
          <w:p w14:paraId="3C082D66" w14:textId="36ECA6A8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L’ operatore sociosanitario</w:t>
            </w:r>
            <w:r w:rsidR="00626843" w:rsidRPr="00770F72">
              <w:rPr>
                <w:rFonts w:ascii="Tahoma" w:hAnsi="Tahoma"/>
              </w:rPr>
              <w:t xml:space="preserve">, </w:t>
            </w:r>
            <w:r w:rsidRPr="00770F72">
              <w:rPr>
                <w:rFonts w:ascii="Tahoma" w:hAnsi="Tahoma"/>
              </w:rPr>
              <w:t xml:space="preserve">esperto di vita associata </w:t>
            </w:r>
          </w:p>
          <w:p w14:paraId="788B0589" w14:textId="2FC246EF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I nuovi elementi nel </w:t>
            </w:r>
            <w:proofErr w:type="gramStart"/>
            <w:r w:rsidRPr="00770F72">
              <w:rPr>
                <w:rFonts w:ascii="Tahoma" w:hAnsi="Tahoma"/>
              </w:rPr>
              <w:t>profilo  dell’operatore</w:t>
            </w:r>
            <w:proofErr w:type="gramEnd"/>
            <w:r w:rsidRPr="00770F72">
              <w:rPr>
                <w:rFonts w:ascii="Tahoma" w:hAnsi="Tahoma"/>
              </w:rPr>
              <w:t xml:space="preserve"> sociosanitario rispetto il passato</w:t>
            </w:r>
          </w:p>
          <w:p w14:paraId="46B3F438" w14:textId="77777777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La personalità dell’operatore </w:t>
            </w:r>
            <w:proofErr w:type="gramStart"/>
            <w:r w:rsidRPr="00770F72">
              <w:rPr>
                <w:rFonts w:ascii="Tahoma" w:hAnsi="Tahoma"/>
              </w:rPr>
              <w:t>socio sanitario</w:t>
            </w:r>
            <w:proofErr w:type="gramEnd"/>
            <w:r w:rsidRPr="00770F72">
              <w:rPr>
                <w:rFonts w:ascii="Tahoma" w:hAnsi="Tahoma"/>
              </w:rPr>
              <w:t xml:space="preserve"> </w:t>
            </w:r>
          </w:p>
          <w:p w14:paraId="08C4755A" w14:textId="77777777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La documentazione richiesta e il controllo di qualità.</w:t>
            </w:r>
          </w:p>
          <w:p w14:paraId="76A7494B" w14:textId="421204EE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La professionalità dell’operatore sociosanitario</w:t>
            </w:r>
          </w:p>
        </w:tc>
      </w:tr>
      <w:tr w:rsidR="00D859D2" w14:paraId="65C8652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6E5CA" w14:textId="629DE010" w:rsidR="00D859D2" w:rsidRPr="00770F7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7FA4B" w14:textId="35F14972" w:rsidR="00D859D2" w:rsidRPr="00770F72" w:rsidRDefault="00626843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/>
                <w:b/>
                <w:bCs/>
                <w:sz w:val="28"/>
                <w:szCs w:val="28"/>
              </w:rPr>
              <w:t>Argomenti di compresenza psicologica, l</w:t>
            </w:r>
            <w:r w:rsidR="008673D2" w:rsidRPr="00770F72">
              <w:rPr>
                <w:rFonts w:ascii="Tahoma" w:hAnsi="Tahoma"/>
                <w:b/>
                <w:bCs/>
                <w:sz w:val="28"/>
                <w:szCs w:val="28"/>
              </w:rPr>
              <w:t xml:space="preserve">a famiglia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AC6D41" w14:textId="275895D0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Nozioni introduttive </w:t>
            </w:r>
          </w:p>
          <w:p w14:paraId="0C782368" w14:textId="79013224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La famiglia nel contesto storico antropologico.</w:t>
            </w:r>
          </w:p>
          <w:p w14:paraId="3DED8E62" w14:textId="68E7CF07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La famiglia nel mondo occidentale </w:t>
            </w:r>
          </w:p>
          <w:p w14:paraId="1FFE1EEE" w14:textId="4944B9CC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La famiglia di </w:t>
            </w:r>
            <w:proofErr w:type="gramStart"/>
            <w:r w:rsidRPr="00770F72">
              <w:rPr>
                <w:rFonts w:ascii="Tahoma" w:hAnsi="Tahoma"/>
              </w:rPr>
              <w:t>oggi .</w:t>
            </w:r>
            <w:proofErr w:type="gramEnd"/>
          </w:p>
          <w:p w14:paraId="481EAB55" w14:textId="77777777" w:rsidR="008673D2" w:rsidRPr="00770F72" w:rsidRDefault="008673D2" w:rsidP="00626843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Influenza della famiglia sull’educazione dei figli</w:t>
            </w:r>
          </w:p>
          <w:p w14:paraId="5B9FB172" w14:textId="77777777" w:rsidR="00626843" w:rsidRPr="00770F72" w:rsidRDefault="00626843" w:rsidP="00626843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Il ruolo del gioco</w:t>
            </w:r>
          </w:p>
          <w:p w14:paraId="18674CE4" w14:textId="77777777" w:rsidR="00626843" w:rsidRPr="00770F72" w:rsidRDefault="00626843" w:rsidP="00626843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Natura e tipologia di giochi</w:t>
            </w:r>
          </w:p>
          <w:p w14:paraId="4DFD7E93" w14:textId="77777777" w:rsidR="00626843" w:rsidRPr="00770F72" w:rsidRDefault="00626843" w:rsidP="00626843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Teorie e interpretazioni del gioco</w:t>
            </w:r>
          </w:p>
          <w:p w14:paraId="7E42DA94" w14:textId="222A3421" w:rsidR="00626843" w:rsidRPr="00770F72" w:rsidRDefault="00626843" w:rsidP="00626843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</w:p>
        </w:tc>
      </w:tr>
      <w:tr w:rsidR="00D859D2" w14:paraId="12CDB22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CD5D7" w14:textId="5DA9C364" w:rsidR="00D859D2" w:rsidRPr="00770F7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A796E" w14:textId="548AC223" w:rsidR="00D859D2" w:rsidRPr="00770F72" w:rsidRDefault="008673D2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770F72">
              <w:rPr>
                <w:rFonts w:ascii="Tahoma" w:hAnsi="Tahoma"/>
                <w:b/>
                <w:bCs/>
                <w:sz w:val="28"/>
                <w:szCs w:val="28"/>
              </w:rPr>
              <w:t xml:space="preserve">Il gioco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A5AA6" w14:textId="049B6040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Dimensione del gioco nella società contemporanea</w:t>
            </w:r>
          </w:p>
          <w:p w14:paraId="56D409D2" w14:textId="57C835D0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Il valore del gioco nella società contemporanea</w:t>
            </w:r>
          </w:p>
          <w:p w14:paraId="3C54DA86" w14:textId="4D04A2BB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Il valore del gioco nell’evoluzione della persona</w:t>
            </w:r>
          </w:p>
          <w:p w14:paraId="55CEDD40" w14:textId="45E3BF3E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Il gioco per l’infanzia</w:t>
            </w:r>
          </w:p>
          <w:p w14:paraId="28AAFA0B" w14:textId="77777777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 xml:space="preserve">Il gioco per adolescenza e la giovinezza </w:t>
            </w:r>
          </w:p>
          <w:p w14:paraId="7476F624" w14:textId="4D2C8929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770F72">
              <w:rPr>
                <w:rFonts w:ascii="Tahoma" w:hAnsi="Tahoma"/>
              </w:rPr>
              <w:t>Il gioco per età adulta</w:t>
            </w:r>
          </w:p>
        </w:tc>
      </w:tr>
      <w:tr w:rsidR="00D859D2" w14:paraId="464D14D9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373097" w14:textId="54B9BDA7" w:rsidR="00D859D2" w:rsidRPr="00770F7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A06D34" w14:textId="642D2F79" w:rsidR="00D859D2" w:rsidRPr="00770F72" w:rsidRDefault="008673D2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Il laboratorio delle attività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6B79A5" w14:textId="77777777" w:rsidR="0082209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Dall’aula al laboratorio </w:t>
            </w:r>
          </w:p>
          <w:p w14:paraId="70586DC9" w14:textId="4096C95A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Le caratteristiche del laboratorio</w:t>
            </w:r>
          </w:p>
          <w:p w14:paraId="159A1AB4" w14:textId="09C0D6A4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“clima” di laboratorio</w:t>
            </w:r>
          </w:p>
          <w:p w14:paraId="2B4E0A27" w14:textId="65CCF849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pensiero creativo</w:t>
            </w:r>
          </w:p>
          <w:p w14:paraId="5CB27C08" w14:textId="3E98780E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Attività e giochi da laboratorio </w:t>
            </w:r>
          </w:p>
        </w:tc>
      </w:tr>
      <w:tr w:rsidR="009D6F43" w14:paraId="37DE4B6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755AD7" w14:textId="65FE8155" w:rsidR="009D6F43" w:rsidRPr="00770F72" w:rsidRDefault="009D6F43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2A9711" w14:textId="74C7D840" w:rsidR="009D6F43" w:rsidRPr="00770F72" w:rsidRDefault="00626843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Tecniche di animazione ludiche e culturali</w:t>
            </w:r>
            <w:r w:rsidR="008673D2"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20DF8A" w14:textId="77777777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Attività di animazione.</w:t>
            </w:r>
          </w:p>
          <w:p w14:paraId="188F234D" w14:textId="31C004BD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racconto</w:t>
            </w:r>
          </w:p>
          <w:p w14:paraId="1A83ACAD" w14:textId="2FFB5BDF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Animazione teatrale e psicodramm</w:t>
            </w:r>
            <w:r w:rsidR="00626843" w:rsidRPr="00770F72">
              <w:rPr>
                <w:rFonts w:ascii="Tahoma" w:hAnsi="Tahoma"/>
              </w:rPr>
              <w:t>a</w:t>
            </w:r>
          </w:p>
          <w:p w14:paraId="3C06DC5C" w14:textId="59004AA2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teatro delle marionette e dei burattini</w:t>
            </w:r>
          </w:p>
          <w:p w14:paraId="02889917" w14:textId="07D07B55" w:rsidR="008673D2" w:rsidRPr="00770F72" w:rsidRDefault="008673D2" w:rsidP="00770F7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proofErr w:type="spellStart"/>
            <w:proofErr w:type="gramStart"/>
            <w:r w:rsidRPr="00770F72">
              <w:rPr>
                <w:rFonts w:ascii="Tahoma" w:hAnsi="Tahoma"/>
              </w:rPr>
              <w:t>Clowneria</w:t>
            </w:r>
            <w:proofErr w:type="spellEnd"/>
            <w:r w:rsidRPr="00770F72">
              <w:rPr>
                <w:rFonts w:ascii="Tahoma" w:hAnsi="Tahoma"/>
              </w:rPr>
              <w:t xml:space="preserve"> ,</w:t>
            </w:r>
            <w:proofErr w:type="gramEnd"/>
            <w:r w:rsidRPr="00770F72">
              <w:rPr>
                <w:rFonts w:ascii="Tahoma" w:hAnsi="Tahoma"/>
              </w:rPr>
              <w:t xml:space="preserve"> giocheria, </w:t>
            </w:r>
            <w:proofErr w:type="spellStart"/>
            <w:r w:rsidRPr="00770F72">
              <w:rPr>
                <w:rFonts w:ascii="Tahoma" w:hAnsi="Tahoma"/>
              </w:rPr>
              <w:t>comicheria</w:t>
            </w:r>
            <w:proofErr w:type="spellEnd"/>
            <w:r w:rsidRPr="00770F72">
              <w:rPr>
                <w:rFonts w:ascii="Tahoma" w:hAnsi="Tahoma"/>
              </w:rPr>
              <w:t xml:space="preserve">, </w:t>
            </w:r>
            <w:proofErr w:type="spellStart"/>
            <w:r w:rsidRPr="00770F72">
              <w:rPr>
                <w:rFonts w:ascii="Tahoma" w:hAnsi="Tahoma"/>
              </w:rPr>
              <w:t>gelotologia</w:t>
            </w:r>
            <w:proofErr w:type="spellEnd"/>
          </w:p>
          <w:p w14:paraId="29CAFD68" w14:textId="1453BF08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giornalino</w:t>
            </w:r>
          </w:p>
          <w:p w14:paraId="3D0E06DC" w14:textId="71A8F5D7" w:rsidR="008673D2" w:rsidRPr="00770F72" w:rsidRDefault="008673D2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Il film e il documentario </w:t>
            </w:r>
          </w:p>
          <w:p w14:paraId="59F21A0D" w14:textId="7894E0FF" w:rsidR="009D6F43" w:rsidRPr="00770F72" w:rsidRDefault="008673D2" w:rsidP="008673D2">
            <w:pPr>
              <w:suppressAutoHyphens w:val="0"/>
              <w:autoSpaceDN/>
              <w:ind w:left="360"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 </w:t>
            </w:r>
          </w:p>
        </w:tc>
      </w:tr>
      <w:tr w:rsidR="009D6F43" w14:paraId="3ED75B05" w14:textId="77777777" w:rsidTr="008673D2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DBF994" w14:textId="66F643AD" w:rsidR="009D6F43" w:rsidRPr="00770F72" w:rsidRDefault="008673D2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02527E" w14:textId="6BD45C1D" w:rsidR="009D6F43" w:rsidRPr="00770F72" w:rsidRDefault="008673D2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Attività </w:t>
            </w:r>
            <w:proofErr w:type="gramStart"/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>grafiche ,pittoriche</w:t>
            </w:r>
            <w:proofErr w:type="gramEnd"/>
            <w:r w:rsidRPr="00770F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e manipolative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3E4E52" w14:textId="4CDEA5F1" w:rsidR="009D6F43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L’utilità delle attività espressive </w:t>
            </w:r>
          </w:p>
          <w:p w14:paraId="76DC317F" w14:textId="77777777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Evoluzione grafica e pittorica nell’infanzia</w:t>
            </w:r>
          </w:p>
          <w:p w14:paraId="23A1B70D" w14:textId="77777777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Le forme di disegno </w:t>
            </w:r>
          </w:p>
          <w:p w14:paraId="79213256" w14:textId="1490ED7D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valore del cromatismo</w:t>
            </w:r>
          </w:p>
          <w:p w14:paraId="32AED5BB" w14:textId="16F38D35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Tecniche e materiali per le attività espressive</w:t>
            </w:r>
          </w:p>
          <w:p w14:paraId="30E3AC42" w14:textId="187CF7F5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L’attività plastico manipolativa</w:t>
            </w:r>
          </w:p>
          <w:p w14:paraId="3123A0AA" w14:textId="0D413358" w:rsidR="008673D2" w:rsidRPr="00770F72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Giardinaggio e </w:t>
            </w:r>
            <w:proofErr w:type="spellStart"/>
            <w:r w:rsidRPr="00770F72">
              <w:rPr>
                <w:rFonts w:ascii="Tahoma" w:hAnsi="Tahoma"/>
              </w:rPr>
              <w:t>ortocoltura</w:t>
            </w:r>
            <w:proofErr w:type="spellEnd"/>
          </w:p>
        </w:tc>
      </w:tr>
    </w:tbl>
    <w:p w14:paraId="26444938" w14:textId="7823F9AF" w:rsidR="00D859D2" w:rsidRDefault="00D859D2">
      <w:pPr>
        <w:pStyle w:val="Standard"/>
        <w:rPr>
          <w:rFonts w:ascii="Tahoma" w:hAnsi="Tahoma" w:cs="Tahoma"/>
        </w:rPr>
      </w:pPr>
    </w:p>
    <w:p w14:paraId="172EB42D" w14:textId="75C2D0BA" w:rsidR="00626843" w:rsidRDefault="00626843">
      <w:pPr>
        <w:pStyle w:val="Standard"/>
        <w:rPr>
          <w:rFonts w:ascii="Tahoma" w:hAnsi="Tahoma" w:cs="Tahoma"/>
        </w:rPr>
      </w:pPr>
    </w:p>
    <w:p w14:paraId="4DCE5A1E" w14:textId="00641621" w:rsidR="00626843" w:rsidRDefault="00626843">
      <w:pPr>
        <w:pStyle w:val="Standard"/>
        <w:rPr>
          <w:rFonts w:ascii="Tahoma" w:hAnsi="Tahoma" w:cs="Tahoma"/>
        </w:rPr>
      </w:pPr>
    </w:p>
    <w:p w14:paraId="1AB1B2AD" w14:textId="2E2063A7" w:rsidR="00626843" w:rsidRDefault="00626843">
      <w:pPr>
        <w:pStyle w:val="Standard"/>
        <w:rPr>
          <w:rFonts w:ascii="Tahoma" w:hAnsi="Tahoma" w:cs="Tahoma"/>
        </w:rPr>
      </w:pPr>
    </w:p>
    <w:p w14:paraId="2B9BC680" w14:textId="121AE542" w:rsidR="00626843" w:rsidRDefault="00626843">
      <w:pPr>
        <w:pStyle w:val="Standard"/>
        <w:rPr>
          <w:rFonts w:ascii="Tahoma" w:hAnsi="Tahoma" w:cs="Tahoma"/>
        </w:rPr>
      </w:pPr>
    </w:p>
    <w:p w14:paraId="2CD9D6C4" w14:textId="3C10E31D" w:rsidR="00626843" w:rsidRDefault="00626843">
      <w:pPr>
        <w:pStyle w:val="Standard"/>
        <w:rPr>
          <w:rFonts w:ascii="Tahoma" w:hAnsi="Tahoma" w:cs="Tahoma"/>
        </w:rPr>
      </w:pPr>
    </w:p>
    <w:p w14:paraId="6EE59511" w14:textId="78949C97" w:rsidR="00626843" w:rsidRDefault="00626843">
      <w:pPr>
        <w:pStyle w:val="Standard"/>
        <w:rPr>
          <w:rFonts w:ascii="Tahoma" w:hAnsi="Tahoma" w:cs="Tahoma"/>
        </w:rPr>
      </w:pPr>
    </w:p>
    <w:p w14:paraId="784850F3" w14:textId="0956837A" w:rsidR="00626843" w:rsidRDefault="00626843">
      <w:pPr>
        <w:pStyle w:val="Standard"/>
        <w:rPr>
          <w:rFonts w:ascii="Tahoma" w:hAnsi="Tahoma" w:cs="Tahoma"/>
        </w:rPr>
      </w:pPr>
    </w:p>
    <w:p w14:paraId="56FE82E9" w14:textId="7CF10932" w:rsidR="00626843" w:rsidRDefault="00626843">
      <w:pPr>
        <w:pStyle w:val="Standard"/>
        <w:rPr>
          <w:rFonts w:ascii="Tahoma" w:hAnsi="Tahoma" w:cs="Tahoma"/>
        </w:rPr>
      </w:pPr>
    </w:p>
    <w:p w14:paraId="45FABA3A" w14:textId="3EC70EAC" w:rsidR="00626843" w:rsidRDefault="00626843">
      <w:pPr>
        <w:pStyle w:val="Standard"/>
        <w:rPr>
          <w:rFonts w:ascii="Tahoma" w:hAnsi="Tahoma" w:cs="Tahoma"/>
        </w:rPr>
      </w:pPr>
    </w:p>
    <w:p w14:paraId="758AC0E3" w14:textId="6716AD96" w:rsidR="00626843" w:rsidRDefault="00626843">
      <w:pPr>
        <w:pStyle w:val="Standard"/>
        <w:rPr>
          <w:rFonts w:ascii="Tahoma" w:hAnsi="Tahoma" w:cs="Tahoma"/>
        </w:rPr>
      </w:pPr>
    </w:p>
    <w:p w14:paraId="6C0E4DB3" w14:textId="7BC7AFAE" w:rsidR="00626843" w:rsidRDefault="00626843">
      <w:pPr>
        <w:pStyle w:val="Standard"/>
        <w:rPr>
          <w:rFonts w:ascii="Tahoma" w:hAnsi="Tahoma" w:cs="Tahoma"/>
        </w:rPr>
      </w:pPr>
    </w:p>
    <w:p w14:paraId="653FA726" w14:textId="4F3724CA" w:rsidR="00626843" w:rsidRDefault="00626843">
      <w:pPr>
        <w:pStyle w:val="Standard"/>
        <w:rPr>
          <w:rFonts w:ascii="Tahoma" w:hAnsi="Tahoma" w:cs="Tahoma"/>
        </w:rPr>
      </w:pPr>
    </w:p>
    <w:p w14:paraId="4ACB86F4" w14:textId="118B26A3" w:rsidR="00626843" w:rsidRDefault="00626843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626843" w:rsidRPr="00822092" w14:paraId="74844AFD" w14:textId="77777777" w:rsidTr="00C314F2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5E9019" w14:textId="140B0CF6" w:rsidR="00626843" w:rsidRPr="00770F72" w:rsidRDefault="00626843" w:rsidP="00C314F2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CB00F8" w14:textId="258656FA" w:rsidR="00626843" w:rsidRPr="00770F72" w:rsidRDefault="00626843" w:rsidP="00C314F2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770F72">
              <w:rPr>
                <w:rFonts w:ascii="Tahoma" w:hAnsi="Tahoma"/>
                <w:b/>
                <w:bCs/>
                <w:sz w:val="28"/>
                <w:szCs w:val="28"/>
              </w:rPr>
              <w:t>Attività musicali e ritmiche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F12DE5" w14:textId="30E861F1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770F72">
              <w:rPr>
                <w:rFonts w:ascii="Tahoma" w:hAnsi="Tahoma"/>
              </w:rPr>
              <w:t>Il linguaggio musicale</w:t>
            </w:r>
          </w:p>
          <w:p w14:paraId="5C7A7126" w14:textId="7BC2695A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770F72">
              <w:rPr>
                <w:rFonts w:ascii="Tahoma" w:hAnsi="Tahoma"/>
              </w:rPr>
              <w:t>Raccolta di produzione di suoni e rumori</w:t>
            </w:r>
          </w:p>
          <w:p w14:paraId="6053992B" w14:textId="78FA73FE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770F72">
              <w:rPr>
                <w:rFonts w:ascii="Tahoma" w:hAnsi="Tahoma"/>
              </w:rPr>
              <w:t>Musica come supporto, musica come attività</w:t>
            </w:r>
          </w:p>
          <w:p w14:paraId="0227E2B6" w14:textId="421F6D3F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770F72">
              <w:rPr>
                <w:rFonts w:ascii="Tahoma" w:hAnsi="Tahoma"/>
              </w:rPr>
              <w:t>Attività musicali secondo l’età</w:t>
            </w:r>
          </w:p>
          <w:p w14:paraId="40BC4CA0" w14:textId="77777777" w:rsidR="00626843" w:rsidRPr="00770F72" w:rsidRDefault="00035902" w:rsidP="0003590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770F72">
              <w:rPr>
                <w:rFonts w:ascii="Tahoma" w:hAnsi="Tahoma"/>
              </w:rPr>
              <w:t>La musicoterapia</w:t>
            </w:r>
          </w:p>
          <w:p w14:paraId="2A25503F" w14:textId="60E6E20B" w:rsidR="00035902" w:rsidRPr="00770F72" w:rsidRDefault="00035902" w:rsidP="00035902">
            <w:pPr>
              <w:pStyle w:val="Paragrafoelenco"/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</w:p>
        </w:tc>
      </w:tr>
      <w:tr w:rsidR="00626843" w:rsidRPr="00822092" w14:paraId="764D21CD" w14:textId="77777777" w:rsidTr="00C314F2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3DBE67" w14:textId="2E8D1DDC" w:rsidR="00626843" w:rsidRPr="00770F72" w:rsidRDefault="00626843" w:rsidP="00C314F2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sz w:val="28"/>
                <w:szCs w:val="28"/>
              </w:rPr>
              <w:t>7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E3DDF" w14:textId="62CF348A" w:rsidR="00626843" w:rsidRPr="00770F72" w:rsidRDefault="00035902" w:rsidP="00C314F2">
            <w:pPr>
              <w:pStyle w:val="Standard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sz w:val="28"/>
                <w:szCs w:val="28"/>
              </w:rPr>
              <w:t>Uso della tecnologia audiovisiva e informatica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5886A7" w14:textId="4017FDB0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Le attrezzature</w:t>
            </w:r>
          </w:p>
          <w:p w14:paraId="35328B10" w14:textId="3DA12560" w:rsidR="00626843" w:rsidRPr="00770F72" w:rsidRDefault="00626843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Le </w:t>
            </w:r>
            <w:r w:rsidR="00035902" w:rsidRPr="00770F72">
              <w:rPr>
                <w:rFonts w:ascii="Tahoma" w:hAnsi="Tahoma"/>
              </w:rPr>
              <w:t>attività collegate all’audiovisivo</w:t>
            </w:r>
          </w:p>
          <w:p w14:paraId="6F0DA8D8" w14:textId="0AB62F27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Le attività collegate all’uso del computer</w:t>
            </w:r>
          </w:p>
          <w:p w14:paraId="54EF2AE3" w14:textId="550B087A" w:rsidR="00626843" w:rsidRPr="00770F72" w:rsidRDefault="00626843" w:rsidP="00035902">
            <w:pPr>
              <w:suppressAutoHyphens w:val="0"/>
              <w:autoSpaceDN/>
              <w:ind w:left="360"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  <w:r w:rsidRPr="00770F72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</w:tr>
      <w:tr w:rsidR="00626843" w14:paraId="6EC48F5C" w14:textId="77777777" w:rsidTr="00C314F2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169F6D" w14:textId="2457B00B" w:rsidR="00626843" w:rsidRPr="00770F72" w:rsidRDefault="00626843" w:rsidP="00C314F2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sz w:val="28"/>
                <w:szCs w:val="28"/>
              </w:rPr>
              <w:t>8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EEC614" w14:textId="03393A86" w:rsidR="00626843" w:rsidRPr="00770F72" w:rsidRDefault="00035902" w:rsidP="00C314F2">
            <w:pPr>
              <w:pStyle w:val="Standard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sz w:val="28"/>
                <w:szCs w:val="28"/>
              </w:rPr>
              <w:t>Attività motorie e psicomotricità</w:t>
            </w:r>
            <w:r w:rsidR="00626843" w:rsidRPr="00770F72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31D0EB" w14:textId="35A56C62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Psicomotricità </w:t>
            </w:r>
          </w:p>
          <w:p w14:paraId="1F28B78B" w14:textId="7ABFB0A9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Attività psicomotorie nell’infanzia</w:t>
            </w:r>
          </w:p>
          <w:p w14:paraId="7815FFD2" w14:textId="61118AA4" w:rsidR="00626843" w:rsidRPr="00770F72" w:rsidRDefault="00626843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A</w:t>
            </w:r>
            <w:r w:rsidR="00035902" w:rsidRPr="00770F72">
              <w:rPr>
                <w:rFonts w:ascii="Tahoma" w:hAnsi="Tahoma"/>
              </w:rPr>
              <w:t xml:space="preserve">ttività psicomotorie nell’ adolescenza e giovinezza </w:t>
            </w:r>
          </w:p>
          <w:p w14:paraId="11AB2C06" w14:textId="4236BA54" w:rsidR="00626843" w:rsidRPr="00770F72" w:rsidRDefault="00035902" w:rsidP="0003590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Attività psicomotorie per persone adulte e anziane</w:t>
            </w:r>
          </w:p>
        </w:tc>
      </w:tr>
      <w:tr w:rsidR="00626843" w:rsidRPr="009D6F43" w14:paraId="31F7D83D" w14:textId="77777777" w:rsidTr="00C314F2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BCAA92" w14:textId="278AEAAA" w:rsidR="00626843" w:rsidRPr="00770F72" w:rsidRDefault="00626843" w:rsidP="00C314F2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sz w:val="28"/>
                <w:szCs w:val="28"/>
              </w:rPr>
              <w:t>9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E8571E" w14:textId="137A42CB" w:rsidR="00626843" w:rsidRPr="00770F72" w:rsidRDefault="00035902" w:rsidP="00C314F2">
            <w:pPr>
              <w:pStyle w:val="Standard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70F72">
              <w:rPr>
                <w:rFonts w:ascii="Tahoma" w:hAnsi="Tahoma" w:cs="Tahoma"/>
                <w:b/>
                <w:sz w:val="28"/>
                <w:szCs w:val="28"/>
              </w:rPr>
              <w:t>La fenomenologia e l’animazione del gruppo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2D697" w14:textId="06EE8C89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Che cosa è un gruppo</w:t>
            </w:r>
          </w:p>
          <w:p w14:paraId="1FCF3DA4" w14:textId="7CE5CD5E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La natura dei gruppi </w:t>
            </w:r>
          </w:p>
          <w:p w14:paraId="6C7C8DCC" w14:textId="38A2D1ED" w:rsidR="00626843" w:rsidRPr="00770F72" w:rsidRDefault="00626843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L</w:t>
            </w:r>
            <w:r w:rsidR="00035902" w:rsidRPr="00770F72">
              <w:rPr>
                <w:rFonts w:ascii="Tahoma" w:hAnsi="Tahoma"/>
              </w:rPr>
              <w:t>’ influenza del gruppo</w:t>
            </w:r>
          </w:p>
          <w:p w14:paraId="0158C76B" w14:textId="711AB496" w:rsidR="00626843" w:rsidRPr="00770F72" w:rsidRDefault="00626843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Il </w:t>
            </w:r>
            <w:r w:rsidR="00035902" w:rsidRPr="00770F72">
              <w:rPr>
                <w:rFonts w:ascii="Tahoma" w:hAnsi="Tahoma"/>
              </w:rPr>
              <w:t>leader e il gregario</w:t>
            </w:r>
          </w:p>
          <w:p w14:paraId="45E71489" w14:textId="3801A1AF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 xml:space="preserve">Le risorse del gruppo </w:t>
            </w:r>
          </w:p>
          <w:p w14:paraId="4D0B9C3E" w14:textId="302BCEF3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gruppo e la personalità di base</w:t>
            </w:r>
          </w:p>
          <w:p w14:paraId="5175DEF9" w14:textId="18B5DA09" w:rsidR="00626843" w:rsidRPr="00770F72" w:rsidRDefault="00035902" w:rsidP="00C314F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770F72">
              <w:rPr>
                <w:rFonts w:ascii="Tahoma" w:hAnsi="Tahoma"/>
              </w:rPr>
              <w:t>Il gruppo e l’azione dell’operatore sociosanitario</w:t>
            </w:r>
          </w:p>
        </w:tc>
      </w:tr>
    </w:tbl>
    <w:p w14:paraId="2255F91C" w14:textId="57425BFF" w:rsidR="00626843" w:rsidRDefault="00626843">
      <w:pPr>
        <w:pStyle w:val="Standard"/>
        <w:rPr>
          <w:rFonts w:ascii="Tahoma" w:hAnsi="Tahoma" w:cs="Tahoma"/>
        </w:rPr>
      </w:pPr>
    </w:p>
    <w:p w14:paraId="27D021A7" w14:textId="76A7B93D" w:rsidR="00626843" w:rsidRDefault="00626843">
      <w:pPr>
        <w:pStyle w:val="Standard"/>
        <w:rPr>
          <w:rFonts w:ascii="Tahoma" w:hAnsi="Tahoma" w:cs="Tahoma"/>
        </w:rPr>
      </w:pPr>
    </w:p>
    <w:p w14:paraId="1B7A547F" w14:textId="0517D2CA" w:rsidR="00626843" w:rsidRDefault="00626843">
      <w:pPr>
        <w:pStyle w:val="Standard"/>
        <w:rPr>
          <w:rFonts w:ascii="Tahoma" w:hAnsi="Tahoma" w:cs="Tahoma"/>
        </w:rPr>
      </w:pPr>
    </w:p>
    <w:p w14:paraId="7DFE41E2" w14:textId="1E326547" w:rsidR="004923C0" w:rsidRDefault="004923C0">
      <w:pPr>
        <w:pStyle w:val="Standard"/>
        <w:rPr>
          <w:rFonts w:ascii="Tahoma" w:hAnsi="Tahoma" w:cs="Tahoma"/>
        </w:rPr>
      </w:pPr>
    </w:p>
    <w:p w14:paraId="0E64171C" w14:textId="30D73722" w:rsidR="004923C0" w:rsidRDefault="004923C0">
      <w:pPr>
        <w:pStyle w:val="Standard"/>
        <w:rPr>
          <w:rFonts w:ascii="Tahoma" w:hAnsi="Tahoma" w:cs="Tahoma"/>
        </w:rPr>
      </w:pPr>
    </w:p>
    <w:p w14:paraId="4B6AE267" w14:textId="5E7C5518" w:rsidR="004923C0" w:rsidRDefault="004923C0">
      <w:pPr>
        <w:pStyle w:val="Standard"/>
        <w:rPr>
          <w:rFonts w:ascii="Tahoma" w:hAnsi="Tahoma" w:cs="Tahoma"/>
        </w:rPr>
      </w:pPr>
    </w:p>
    <w:p w14:paraId="62D96517" w14:textId="4908085C" w:rsidR="004923C0" w:rsidRDefault="004923C0">
      <w:pPr>
        <w:pStyle w:val="Standard"/>
        <w:rPr>
          <w:rFonts w:ascii="Tahoma" w:hAnsi="Tahoma" w:cs="Tahoma"/>
        </w:rPr>
      </w:pPr>
    </w:p>
    <w:p w14:paraId="54358591" w14:textId="2451E4D8" w:rsidR="004923C0" w:rsidRDefault="004923C0">
      <w:pPr>
        <w:pStyle w:val="Standard"/>
        <w:rPr>
          <w:rFonts w:ascii="Tahoma" w:hAnsi="Tahoma" w:cs="Tahoma"/>
        </w:rPr>
      </w:pPr>
    </w:p>
    <w:p w14:paraId="74C4EBC9" w14:textId="41967C80" w:rsidR="004923C0" w:rsidRDefault="004923C0">
      <w:pPr>
        <w:pStyle w:val="Standard"/>
        <w:rPr>
          <w:rFonts w:ascii="Tahoma" w:hAnsi="Tahoma" w:cs="Tahoma"/>
        </w:rPr>
      </w:pPr>
    </w:p>
    <w:p w14:paraId="4533055A" w14:textId="51613924" w:rsidR="004923C0" w:rsidRDefault="004923C0">
      <w:pPr>
        <w:pStyle w:val="Standard"/>
        <w:rPr>
          <w:rFonts w:ascii="Tahoma" w:hAnsi="Tahoma" w:cs="Tahoma"/>
        </w:rPr>
      </w:pPr>
    </w:p>
    <w:p w14:paraId="19DA060D" w14:textId="5C26F0BF" w:rsidR="004923C0" w:rsidRDefault="004923C0">
      <w:pPr>
        <w:pStyle w:val="Standard"/>
        <w:rPr>
          <w:rFonts w:ascii="Tahoma" w:hAnsi="Tahoma" w:cs="Tahoma"/>
        </w:rPr>
      </w:pPr>
    </w:p>
    <w:p w14:paraId="5CEEA8ED" w14:textId="4AD36842" w:rsidR="004923C0" w:rsidRDefault="004923C0">
      <w:pPr>
        <w:pStyle w:val="Standard"/>
        <w:rPr>
          <w:rFonts w:ascii="Tahoma" w:hAnsi="Tahoma" w:cs="Tahoma"/>
        </w:rPr>
      </w:pPr>
    </w:p>
    <w:p w14:paraId="2B5395DA" w14:textId="40A898EC" w:rsidR="004923C0" w:rsidRDefault="004923C0">
      <w:pPr>
        <w:pStyle w:val="Standard"/>
        <w:rPr>
          <w:rFonts w:ascii="Tahoma" w:hAnsi="Tahoma" w:cs="Tahoma"/>
        </w:rPr>
      </w:pPr>
    </w:p>
    <w:p w14:paraId="1EFF6F93" w14:textId="48682C13" w:rsidR="004923C0" w:rsidRDefault="004923C0">
      <w:pPr>
        <w:pStyle w:val="Standard"/>
        <w:rPr>
          <w:rFonts w:ascii="Tahoma" w:hAnsi="Tahoma" w:cs="Tahoma"/>
        </w:rPr>
      </w:pPr>
    </w:p>
    <w:p w14:paraId="5F6FAE4A" w14:textId="5A7E4178" w:rsidR="004923C0" w:rsidRDefault="004923C0">
      <w:pPr>
        <w:pStyle w:val="Standard"/>
        <w:rPr>
          <w:rFonts w:ascii="Tahoma" w:hAnsi="Tahoma" w:cs="Tahoma"/>
        </w:rPr>
      </w:pPr>
    </w:p>
    <w:p w14:paraId="38A28AB6" w14:textId="4EB03418" w:rsidR="004923C0" w:rsidRDefault="004923C0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4923C0" w:rsidRPr="00822092" w14:paraId="69E69530" w14:textId="77777777" w:rsidTr="00C314F2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D2B178" w14:textId="7B7CB520" w:rsidR="004923C0" w:rsidRPr="004923C0" w:rsidRDefault="004923C0" w:rsidP="004923C0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923C0">
              <w:rPr>
                <w:rFonts w:ascii="Tahoma" w:hAnsi="Tahoma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EEF7E1" w14:textId="67842050" w:rsidR="004923C0" w:rsidRPr="004923C0" w:rsidRDefault="004923C0" w:rsidP="00C314F2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4923C0">
              <w:rPr>
                <w:rFonts w:ascii="Tahoma" w:hAnsi="Tahoma"/>
                <w:b/>
                <w:bCs/>
                <w:sz w:val="28"/>
                <w:szCs w:val="28"/>
              </w:rPr>
              <w:t>Igiene, alimentazione, sicurezza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A81774" w14:textId="1846F083" w:rsidR="004923C0" w:rsidRPr="008673D2" w:rsidRDefault="004923C0" w:rsidP="004923C0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Igiene nella medicina preventiva, personale e ambientale</w:t>
            </w:r>
          </w:p>
          <w:p w14:paraId="5E989721" w14:textId="6B4139BE" w:rsidR="004923C0" w:rsidRPr="008673D2" w:rsidRDefault="004923C0" w:rsidP="004923C0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>L’ alimentazione</w:t>
            </w:r>
          </w:p>
          <w:p w14:paraId="1EEAAC99" w14:textId="1A59C993" w:rsidR="004923C0" w:rsidRPr="008673D2" w:rsidRDefault="004923C0" w:rsidP="004923C0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>Le sostanze nutrienti indispensabili</w:t>
            </w:r>
          </w:p>
          <w:p w14:paraId="2BEC3ABB" w14:textId="2FB677E2" w:rsidR="004923C0" w:rsidRPr="008673D2" w:rsidRDefault="004923C0" w:rsidP="004923C0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>Aspetti dietetici e dieta mediterranea</w:t>
            </w:r>
          </w:p>
          <w:p w14:paraId="2095E6E9" w14:textId="43013E20" w:rsidR="004923C0" w:rsidRPr="008673D2" w:rsidRDefault="004923C0" w:rsidP="004923C0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La sicurezza ambientale e assistenziale </w:t>
            </w:r>
          </w:p>
          <w:p w14:paraId="01328728" w14:textId="77777777" w:rsidR="004923C0" w:rsidRPr="004923C0" w:rsidRDefault="004923C0" w:rsidP="004923C0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>Sicurezza personale e privacy</w:t>
            </w:r>
          </w:p>
          <w:p w14:paraId="31C83D5B" w14:textId="4382FEAC" w:rsidR="004923C0" w:rsidRPr="00822092" w:rsidRDefault="004923C0" w:rsidP="004923C0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>Approfondimenti su anoressia e bulimia</w:t>
            </w:r>
          </w:p>
        </w:tc>
      </w:tr>
    </w:tbl>
    <w:p w14:paraId="58CB5D9A" w14:textId="77777777" w:rsidR="004923C0" w:rsidRDefault="004923C0">
      <w:pPr>
        <w:pStyle w:val="Standard"/>
        <w:rPr>
          <w:rFonts w:ascii="Tahoma" w:hAnsi="Tahoma" w:cs="Tahoma"/>
        </w:rPr>
      </w:pPr>
    </w:p>
    <w:p w14:paraId="6D49CCB5" w14:textId="433F3AAF" w:rsidR="00626843" w:rsidRDefault="00626843">
      <w:pPr>
        <w:pStyle w:val="Standard"/>
        <w:rPr>
          <w:rFonts w:ascii="Tahoma" w:hAnsi="Tahoma" w:cs="Tahoma"/>
        </w:rPr>
      </w:pPr>
    </w:p>
    <w:p w14:paraId="6BBB1A06" w14:textId="77777777" w:rsidR="00626843" w:rsidRDefault="00626843">
      <w:pPr>
        <w:pStyle w:val="Standard"/>
        <w:rPr>
          <w:rFonts w:ascii="Tahoma" w:hAnsi="Tahoma" w:cs="Tahoma"/>
        </w:rPr>
      </w:pPr>
    </w:p>
    <w:tbl>
      <w:tblPr>
        <w:tblW w:w="967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1470"/>
        <w:gridCol w:w="4215"/>
      </w:tblGrid>
      <w:tr w:rsidR="00D859D2" w14:paraId="6DDE7F63" w14:textId="77777777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AA02" w14:textId="77777777" w:rsidR="00D859D2" w:rsidRDefault="00D859D2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DF3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8484" w14:textId="77777777" w:rsidR="00D859D2" w:rsidRDefault="00F355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Insegnante/i</w:t>
            </w:r>
          </w:p>
        </w:tc>
      </w:tr>
      <w:tr w:rsidR="00D859D2" w14:paraId="1B66BD22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FC18" w14:textId="2ACE2576" w:rsidR="00D859D2" w:rsidRPr="004301C4" w:rsidRDefault="004301C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t xml:space="preserve">Piombino, </w:t>
            </w:r>
            <w:r w:rsidR="002E6AF9">
              <w:t>9</w:t>
            </w:r>
            <w:r>
              <w:t xml:space="preserve"> giugno 2020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D36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D01D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859D2" w14:paraId="0372BB66" w14:textId="77777777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7799" w14:textId="77777777" w:rsidR="00D859D2" w:rsidRDefault="00D859D2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15E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1947" w14:textId="77777777" w:rsidR="00D859D2" w:rsidRDefault="00F3559B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Rappresentanti studenti</w:t>
            </w:r>
          </w:p>
        </w:tc>
      </w:tr>
      <w:tr w:rsidR="00D859D2" w14:paraId="78332BE4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DC3E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C77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80F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859D2" w14:paraId="5BE21523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B17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9113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48E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5D9AFC77" w14:textId="77777777" w:rsidR="00D859D2" w:rsidRDefault="00D859D2">
      <w:pPr>
        <w:pStyle w:val="Standard"/>
      </w:pPr>
    </w:p>
    <w:sectPr w:rsidR="00D859D2" w:rsidSect="0003590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BF56D" w14:textId="77777777" w:rsidR="00F310BC" w:rsidRDefault="00F310BC">
      <w:r>
        <w:separator/>
      </w:r>
    </w:p>
  </w:endnote>
  <w:endnote w:type="continuationSeparator" w:id="0">
    <w:p w14:paraId="4A4532B5" w14:textId="77777777" w:rsidR="00F310BC" w:rsidRDefault="00F3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xford">
    <w:altName w:val="Cambria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823361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7750BE" w14:textId="1836D40A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D513438" w14:textId="57C8CD42" w:rsidR="00367BF1" w:rsidRDefault="00F310BC" w:rsidP="00035902">
    <w:pPr>
      <w:pStyle w:val="Pidipagina"/>
      <w:ind w:right="360" w:firstLine="360"/>
    </w:pPr>
  </w:p>
  <w:p w14:paraId="6F4D2002" w14:textId="77777777" w:rsidR="00367BF1" w:rsidRDefault="00F310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443632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7150E3" w14:textId="03165F1E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B81806" w14:textId="77777777" w:rsidR="00367BF1" w:rsidRDefault="00F310BC" w:rsidP="00035902">
    <w:pPr>
      <w:pStyle w:val="Standard"/>
      <w:tabs>
        <w:tab w:val="center" w:pos="5528"/>
        <w:tab w:val="right" w:pos="9923"/>
        <w:tab w:val="right" w:pos="10347"/>
      </w:tabs>
      <w:ind w:left="709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570F6" w14:textId="77777777" w:rsidR="00F310BC" w:rsidRDefault="00F310BC">
      <w:r>
        <w:rPr>
          <w:color w:val="000000"/>
        </w:rPr>
        <w:separator/>
      </w:r>
    </w:p>
  </w:footnote>
  <w:footnote w:type="continuationSeparator" w:id="0">
    <w:p w14:paraId="2FA6A522" w14:textId="77777777" w:rsidR="00F310BC" w:rsidRDefault="00F3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3260" w14:textId="77777777" w:rsidR="00367BF1" w:rsidRDefault="00F3559B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63D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CE4452" wp14:editId="051FF202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B0A17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593DFB7" wp14:editId="04FA30AC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3EC55B" w14:textId="77777777" w:rsidR="00367BF1" w:rsidRDefault="00F310BC">
    <w:pPr>
      <w:pStyle w:val="Standard"/>
      <w:rPr>
        <w:sz w:val="24"/>
        <w:szCs w:val="24"/>
      </w:rPr>
    </w:pPr>
  </w:p>
  <w:p w14:paraId="6F262C51" w14:textId="77777777" w:rsidR="00367BF1" w:rsidRDefault="00F310BC">
    <w:pPr>
      <w:pStyle w:val="Standard"/>
      <w:rPr>
        <w:sz w:val="24"/>
        <w:szCs w:val="24"/>
      </w:rPr>
    </w:pPr>
  </w:p>
  <w:p w14:paraId="267F0DB9" w14:textId="77777777" w:rsidR="00367BF1" w:rsidRDefault="00F3559B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29EB03" wp14:editId="1C29923B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733E3411" w14:textId="77777777" w:rsidR="00367BF1" w:rsidRDefault="00F3559B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DBA77F" wp14:editId="62B5603E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60636B" w14:textId="77777777" w:rsidR="00367BF1" w:rsidRDefault="00F3559B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70D2C16E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605396B0" w14:textId="77777777" w:rsidR="00367BF1" w:rsidRDefault="00F3559B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01C8D65A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10D3EA34" w14:textId="77777777" w:rsidR="00367BF1" w:rsidRDefault="00F310BC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C9"/>
    <w:multiLevelType w:val="multilevel"/>
    <w:tmpl w:val="15D0272A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8C4099"/>
    <w:multiLevelType w:val="multilevel"/>
    <w:tmpl w:val="E412111C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324EE1"/>
    <w:multiLevelType w:val="multilevel"/>
    <w:tmpl w:val="84EA77B6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A4E58A6"/>
    <w:multiLevelType w:val="multilevel"/>
    <w:tmpl w:val="45843FAE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582845"/>
    <w:multiLevelType w:val="multilevel"/>
    <w:tmpl w:val="36920FD2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577287"/>
    <w:multiLevelType w:val="multilevel"/>
    <w:tmpl w:val="E5D0F95C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851390"/>
    <w:multiLevelType w:val="multilevel"/>
    <w:tmpl w:val="6958E8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CC53E9"/>
    <w:multiLevelType w:val="multilevel"/>
    <w:tmpl w:val="B54EDF9A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5653C"/>
    <w:multiLevelType w:val="multilevel"/>
    <w:tmpl w:val="034A98B6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DC4B89"/>
    <w:multiLevelType w:val="multilevel"/>
    <w:tmpl w:val="3D10DF3A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AA43C0"/>
    <w:multiLevelType w:val="multilevel"/>
    <w:tmpl w:val="E0ACB4C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15AF6"/>
    <w:multiLevelType w:val="hybridMultilevel"/>
    <w:tmpl w:val="927E8552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3238"/>
    <w:multiLevelType w:val="multilevel"/>
    <w:tmpl w:val="B61E232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AB2"/>
    <w:multiLevelType w:val="hybridMultilevel"/>
    <w:tmpl w:val="082CE6B0"/>
    <w:lvl w:ilvl="0" w:tplc="B69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6F95"/>
    <w:multiLevelType w:val="multilevel"/>
    <w:tmpl w:val="E33CF9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02B4280"/>
    <w:multiLevelType w:val="multilevel"/>
    <w:tmpl w:val="CED2C482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800296"/>
    <w:multiLevelType w:val="multilevel"/>
    <w:tmpl w:val="B7F49EF2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5E79BA"/>
    <w:multiLevelType w:val="multilevel"/>
    <w:tmpl w:val="69D48188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8" w15:restartNumberingAfterBreak="0">
    <w:nsid w:val="578B2AB5"/>
    <w:multiLevelType w:val="multilevel"/>
    <w:tmpl w:val="56A4565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B732669"/>
    <w:multiLevelType w:val="multilevel"/>
    <w:tmpl w:val="899A6062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5BCF697B"/>
    <w:multiLevelType w:val="multilevel"/>
    <w:tmpl w:val="A9EEB724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604E596D"/>
    <w:multiLevelType w:val="multilevel"/>
    <w:tmpl w:val="D56418EE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2C2043C"/>
    <w:multiLevelType w:val="multilevel"/>
    <w:tmpl w:val="65840C30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31E479C"/>
    <w:multiLevelType w:val="multilevel"/>
    <w:tmpl w:val="CDF4ADC4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4" w15:restartNumberingAfterBreak="0">
    <w:nsid w:val="69D14F63"/>
    <w:multiLevelType w:val="multilevel"/>
    <w:tmpl w:val="89305E62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A330531"/>
    <w:multiLevelType w:val="multilevel"/>
    <w:tmpl w:val="9738C2F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C9F6A04"/>
    <w:multiLevelType w:val="multilevel"/>
    <w:tmpl w:val="C3E83EFE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F821590"/>
    <w:multiLevelType w:val="multilevel"/>
    <w:tmpl w:val="D41CD3B4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8" w15:restartNumberingAfterBreak="0">
    <w:nsid w:val="72FB4931"/>
    <w:multiLevelType w:val="multilevel"/>
    <w:tmpl w:val="314EDC8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73F01E3D"/>
    <w:multiLevelType w:val="multilevel"/>
    <w:tmpl w:val="6746738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5935684"/>
    <w:multiLevelType w:val="multilevel"/>
    <w:tmpl w:val="84BEDE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82A3998"/>
    <w:multiLevelType w:val="multilevel"/>
    <w:tmpl w:val="86304C0C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9155F1F"/>
    <w:multiLevelType w:val="multilevel"/>
    <w:tmpl w:val="03F887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9C2483A"/>
    <w:multiLevelType w:val="multilevel"/>
    <w:tmpl w:val="2F4E41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32"/>
  </w:num>
  <w:num w:numId="5">
    <w:abstractNumId w:val="16"/>
  </w:num>
  <w:num w:numId="6">
    <w:abstractNumId w:val="7"/>
  </w:num>
  <w:num w:numId="7">
    <w:abstractNumId w:val="25"/>
  </w:num>
  <w:num w:numId="8">
    <w:abstractNumId w:val="33"/>
  </w:num>
  <w:num w:numId="9">
    <w:abstractNumId w:val="15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3"/>
  </w:num>
  <w:num w:numId="16">
    <w:abstractNumId w:val="18"/>
  </w:num>
  <w:num w:numId="17">
    <w:abstractNumId w:val="10"/>
  </w:num>
  <w:num w:numId="18">
    <w:abstractNumId w:val="0"/>
  </w:num>
  <w:num w:numId="19">
    <w:abstractNumId w:val="29"/>
  </w:num>
  <w:num w:numId="20">
    <w:abstractNumId w:val="26"/>
  </w:num>
  <w:num w:numId="21">
    <w:abstractNumId w:val="30"/>
  </w:num>
  <w:num w:numId="22">
    <w:abstractNumId w:val="17"/>
  </w:num>
  <w:num w:numId="23">
    <w:abstractNumId w:val="19"/>
  </w:num>
  <w:num w:numId="24">
    <w:abstractNumId w:val="2"/>
  </w:num>
  <w:num w:numId="25">
    <w:abstractNumId w:val="28"/>
  </w:num>
  <w:num w:numId="26">
    <w:abstractNumId w:val="31"/>
  </w:num>
  <w:num w:numId="27">
    <w:abstractNumId w:val="21"/>
  </w:num>
  <w:num w:numId="28">
    <w:abstractNumId w:val="24"/>
  </w:num>
  <w:num w:numId="29">
    <w:abstractNumId w:val="5"/>
  </w:num>
  <w:num w:numId="30">
    <w:abstractNumId w:val="22"/>
  </w:num>
  <w:num w:numId="31">
    <w:abstractNumId w:val="27"/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2"/>
    <w:rsid w:val="00035902"/>
    <w:rsid w:val="000D094E"/>
    <w:rsid w:val="00293303"/>
    <w:rsid w:val="002E6AF9"/>
    <w:rsid w:val="004301C4"/>
    <w:rsid w:val="004923C0"/>
    <w:rsid w:val="00626843"/>
    <w:rsid w:val="00686624"/>
    <w:rsid w:val="006B06AA"/>
    <w:rsid w:val="00770F72"/>
    <w:rsid w:val="00822092"/>
    <w:rsid w:val="008673D2"/>
    <w:rsid w:val="009D6F43"/>
    <w:rsid w:val="00AD4580"/>
    <w:rsid w:val="00BC3B0B"/>
    <w:rsid w:val="00D33A7D"/>
    <w:rsid w:val="00D859D2"/>
    <w:rsid w:val="00E17C9E"/>
    <w:rsid w:val="00E97DCB"/>
    <w:rsid w:val="00F310BC"/>
    <w:rsid w:val="00F3559B"/>
    <w:rsid w:val="00F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571"/>
  <w15:docId w15:val="{6C0130E7-2E5C-4C86-81A5-151A576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Eleonora D'Ortenzi</cp:lastModifiedBy>
  <cp:revision>5</cp:revision>
  <cp:lastPrinted>2018-03-14T08:50:00Z</cp:lastPrinted>
  <dcterms:created xsi:type="dcterms:W3CDTF">2020-06-09T19:21:00Z</dcterms:created>
  <dcterms:modified xsi:type="dcterms:W3CDTF">2020-06-11T20:57:00Z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