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6727D73D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1744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2021-2022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9CF9B51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1744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Comunicazione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49B983BC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1744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Trafeli Daria</w:t>
            </w:r>
          </w:p>
        </w:tc>
        <w:tc>
          <w:tcPr>
            <w:tcW w:w="7229" w:type="dxa"/>
            <w:shd w:val="clear" w:color="auto" w:fill="auto"/>
          </w:tcPr>
          <w:p w14:paraId="144555C9" w14:textId="08B59DDC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1744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IIISCP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0DD365C3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1744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1744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ComunicAzione</w:t>
            </w:r>
            <w:proofErr w:type="spellEnd"/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4C3A326A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1744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 </w:t>
            </w:r>
            <w:proofErr w:type="spellStart"/>
            <w:r w:rsidR="001744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Classroom</w:t>
            </w:r>
            <w:proofErr w:type="spellEnd"/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1E59CB70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1744E3">
              <w:rPr>
                <w:rFonts w:ascii="Times New Roman" w:eastAsia="Times New Roman" w:hAnsi="Times New Roman" w:cs="Times New Roman"/>
                <w:b/>
                <w:sz w:val="36"/>
              </w:rPr>
              <w:t>Il processo di comunicazione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34F09FF7" w14:textId="77777777" w:rsidR="00254D72" w:rsidRPr="00E858A9" w:rsidRDefault="007D24E6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.Utilizzare il patrimonio lessicale ed espressivo della lingua italiana secondo le esigenze comunicative nei vari contesti: Sociali, culturali, scientifici, economici, tecnologici</w:t>
            </w:r>
          </w:p>
          <w:p w14:paraId="28B2C382" w14:textId="33222FE6" w:rsidR="007D24E6" w:rsidRPr="00E858A9" w:rsidRDefault="007D24E6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. Individuare e utilizzare gli strumenti di comunicazione e di team </w:t>
            </w:r>
            <w:proofErr w:type="spellStart"/>
            <w:r w:rsidRPr="00E858A9">
              <w:rPr>
                <w:rFonts w:ascii="Times New Roman" w:eastAsia="Times New Roman" w:hAnsi="Times New Roman" w:cs="Times New Roman"/>
                <w:bCs/>
              </w:rPr>
              <w:t>working</w:t>
            </w:r>
            <w:proofErr w:type="spellEnd"/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 più appropriati </w:t>
            </w: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>per intervenire nei contesti organ</w:t>
            </w:r>
            <w:r w:rsidR="009E33AF" w:rsidRPr="00E858A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58A9">
              <w:rPr>
                <w:rFonts w:ascii="Times New Roman" w:eastAsia="Times New Roman" w:hAnsi="Times New Roman" w:cs="Times New Roman"/>
                <w:bCs/>
              </w:rPr>
              <w:t>zzativi e professionali di riferimento</w:t>
            </w:r>
          </w:p>
        </w:tc>
        <w:tc>
          <w:tcPr>
            <w:tcW w:w="2363" w:type="dxa"/>
            <w:shd w:val="clear" w:color="auto" w:fill="auto"/>
          </w:tcPr>
          <w:p w14:paraId="34E4B9F8" w14:textId="77777777" w:rsidR="00254D72" w:rsidRPr="00E858A9" w:rsidRDefault="007D24E6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>. Il concetto di comunicazione interpersonale e sociale</w:t>
            </w:r>
          </w:p>
          <w:p w14:paraId="60FABB69" w14:textId="77777777" w:rsidR="00661D6F" w:rsidRPr="00E858A9" w:rsidRDefault="007D24E6" w:rsidP="007D24E6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Le caratteristiche, gli scopi e le funzion</w:t>
            </w:r>
            <w:r w:rsidR="00661D6F" w:rsidRPr="00E858A9">
              <w:rPr>
                <w:rFonts w:ascii="Times New Roman" w:eastAsia="Times New Roman" w:hAnsi="Times New Roman" w:cs="Times New Roman"/>
                <w:bCs/>
              </w:rPr>
              <w:t>i della comunicazione umana</w:t>
            </w:r>
          </w:p>
          <w:p w14:paraId="1557DFB6" w14:textId="77777777" w:rsidR="00661D6F" w:rsidRPr="00E858A9" w:rsidRDefault="00661D6F" w:rsidP="007D24E6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Gli elementi del processo comunicativo</w:t>
            </w:r>
          </w:p>
          <w:p w14:paraId="4E0C1ED2" w14:textId="77777777" w:rsidR="00661D6F" w:rsidRPr="00E858A9" w:rsidRDefault="00661D6F" w:rsidP="007D24E6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Le funzioni linguistiche</w:t>
            </w:r>
          </w:p>
          <w:p w14:paraId="2B50624C" w14:textId="77777777" w:rsidR="00661D6F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Il modello classico di comunicazione e i suoi limiti</w:t>
            </w:r>
          </w:p>
          <w:p w14:paraId="47DFE6F8" w14:textId="77777777" w:rsidR="00661D6F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>. Il modello interattivo di comunicazione</w:t>
            </w:r>
          </w:p>
          <w:p w14:paraId="7A857AEE" w14:textId="77777777" w:rsidR="00661D6F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Il modello semiotico</w:t>
            </w:r>
          </w:p>
          <w:p w14:paraId="697B8B3F" w14:textId="77777777" w:rsidR="00661D6F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. I meccanismi che regolano il processo di comunicazione </w:t>
            </w:r>
          </w:p>
          <w:p w14:paraId="6D032672" w14:textId="40A1D348" w:rsidR="007D24E6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dinamica del processo di comunicazione interpersonale</w:t>
            </w:r>
            <w:r w:rsidR="007D24E6" w:rsidRPr="00E858A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14:paraId="5EE5C39F" w14:textId="77777777" w:rsidR="00254D72" w:rsidRPr="00E858A9" w:rsidRDefault="00661D6F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>. Acquisire consapevolezza e padronanza dei meccanismi che regolano il processo di comunicazione</w:t>
            </w:r>
          </w:p>
          <w:p w14:paraId="6786854F" w14:textId="77777777" w:rsidR="00661D6F" w:rsidRPr="00E858A9" w:rsidRDefault="00661D6F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Interpretare il ruolo dei vari attori nella relazione interpersonale, da diversi punti di vista</w:t>
            </w:r>
          </w:p>
          <w:p w14:paraId="1E7D911C" w14:textId="77777777" w:rsidR="00661D6F" w:rsidRPr="00E858A9" w:rsidRDefault="00661D6F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. Riconoscere sistemi e modelli della </w:t>
            </w: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>comunicazione interpersonale e di massa</w:t>
            </w:r>
          </w:p>
          <w:p w14:paraId="23777766" w14:textId="77777777" w:rsidR="00661D6F" w:rsidRPr="00E858A9" w:rsidRDefault="00661D6F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Acquisire consapevolezza della complessità comunicativa dei codici</w:t>
            </w:r>
          </w:p>
          <w:p w14:paraId="1E4D8E92" w14:textId="77777777" w:rsidR="00661D6F" w:rsidRPr="00E858A9" w:rsidRDefault="00661D6F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. Valutare l’efficacia dal punto di vista semiotico di una comunicazione </w:t>
            </w:r>
          </w:p>
          <w:p w14:paraId="474098E1" w14:textId="77777777" w:rsidR="00661D6F" w:rsidRPr="00E858A9" w:rsidRDefault="00661D6F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Scegliere prodotti di comunicazione in base a criteri di efficacia comunicativa in riferimento agli aspetti semiotici del linguaggio</w:t>
            </w:r>
          </w:p>
          <w:p w14:paraId="28581607" w14:textId="77777777" w:rsidR="00661D6F" w:rsidRPr="00E858A9" w:rsidRDefault="00661D6F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Riconoscere e utilizzare tecniche e strategie di comunicazione al fine di ottimizzare l’interazione comunicativa, la qualità del servizio alla clientela e il coordinamento con i colleghi</w:t>
            </w:r>
          </w:p>
          <w:p w14:paraId="2CE6C38C" w14:textId="2CD62608" w:rsidR="00661D6F" w:rsidRPr="00E858A9" w:rsidRDefault="00661D6F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8316B04" w14:textId="6E29BCC9" w:rsidR="008B01C1" w:rsidRPr="00E858A9" w:rsidRDefault="008B01C1" w:rsidP="008B01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Unità1: </w:t>
            </w:r>
          </w:p>
          <w:p w14:paraId="523C6574" w14:textId="77777777" w:rsidR="00661D6F" w:rsidRPr="00E858A9" w:rsidRDefault="00661D6F" w:rsidP="008B01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72011B97" w14:textId="77777777" w:rsidR="00661D6F" w:rsidRPr="00E858A9" w:rsidRDefault="00661D6F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Il concetto di comunicazione interpersonale e sociale</w:t>
            </w:r>
          </w:p>
          <w:p w14:paraId="2F8C759B" w14:textId="77777777" w:rsidR="00661D6F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Le caratteristiche, gli scopi e le funzioni della comunicazione umana</w:t>
            </w:r>
          </w:p>
          <w:p w14:paraId="3A8877A0" w14:textId="77777777" w:rsidR="00661D6F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Gli elementi del processo comunicativo</w:t>
            </w:r>
          </w:p>
          <w:p w14:paraId="2062176F" w14:textId="77777777" w:rsidR="00661D6F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Le funzioni linguistiche</w:t>
            </w:r>
          </w:p>
          <w:p w14:paraId="1522C58B" w14:textId="77777777" w:rsidR="00661D6F" w:rsidRPr="00E858A9" w:rsidRDefault="00661D6F" w:rsidP="008B01C1">
            <w:pPr>
              <w:ind w:left="24"/>
              <w:rPr>
                <w:bCs/>
              </w:rPr>
            </w:pPr>
          </w:p>
          <w:p w14:paraId="2AE355F7" w14:textId="77777777" w:rsidR="008B01C1" w:rsidRPr="00E858A9" w:rsidRDefault="008B01C1" w:rsidP="008B01C1">
            <w:pPr>
              <w:ind w:left="24"/>
              <w:rPr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</w:t>
            </w:r>
          </w:p>
          <w:p w14:paraId="6E81CBFE" w14:textId="77777777" w:rsidR="00254D72" w:rsidRPr="00E858A9" w:rsidRDefault="008B01C1" w:rsidP="008B01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Unità 2:</w:t>
            </w:r>
          </w:p>
          <w:p w14:paraId="1946F5F0" w14:textId="77777777" w:rsidR="00661D6F" w:rsidRPr="00E858A9" w:rsidRDefault="00661D6F" w:rsidP="008B01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5255B015" w14:textId="77777777" w:rsidR="00661D6F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Il modello classico di comunicazione e i suoi limiti</w:t>
            </w:r>
          </w:p>
          <w:p w14:paraId="3C5102CD" w14:textId="77777777" w:rsidR="00661D6F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Il modello interattivo di comunicazione</w:t>
            </w:r>
          </w:p>
          <w:p w14:paraId="0AE53EE7" w14:textId="77777777" w:rsidR="00661D6F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Il modello semiotico</w:t>
            </w:r>
          </w:p>
          <w:p w14:paraId="17AAE1E3" w14:textId="77777777" w:rsidR="00661D6F" w:rsidRPr="00E858A9" w:rsidRDefault="00661D6F" w:rsidP="00661D6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. I meccanismi che regolano il processo di comunicazione </w:t>
            </w:r>
          </w:p>
          <w:p w14:paraId="2BE8AD80" w14:textId="11A87D43" w:rsidR="00661D6F" w:rsidRPr="00E858A9" w:rsidRDefault="00661D6F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dinamica del processo di comunicazione interpersonale</w:t>
            </w:r>
          </w:p>
        </w:tc>
        <w:tc>
          <w:tcPr>
            <w:tcW w:w="2410" w:type="dxa"/>
            <w:shd w:val="clear" w:color="auto" w:fill="auto"/>
          </w:tcPr>
          <w:p w14:paraId="1854C099" w14:textId="2469A330" w:rsidR="00254D72" w:rsidRPr="00E858A9" w:rsidRDefault="007D24E6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>Ottobre-Dicembre</w:t>
            </w:r>
          </w:p>
        </w:tc>
        <w:tc>
          <w:tcPr>
            <w:tcW w:w="2410" w:type="dxa"/>
            <w:shd w:val="clear" w:color="auto" w:fill="auto"/>
          </w:tcPr>
          <w:p w14:paraId="066D70CC" w14:textId="552B0CA3" w:rsidR="00254D72" w:rsidRPr="00E858A9" w:rsidRDefault="007D24E6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Due verifiche orali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4735517A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1744E3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1744E3">
              <w:rPr>
                <w:rFonts w:ascii="Times New Roman" w:eastAsia="Times New Roman" w:hAnsi="Times New Roman" w:cs="Times New Roman"/>
                <w:b/>
                <w:sz w:val="36"/>
              </w:rPr>
              <w:t>Pragmatica e linguaggio corporeo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</w:t>
            </w:r>
            <w:bookmarkStart w:id="0" w:name="_GoBack"/>
            <w:bookmarkEnd w:id="0"/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06EA08C7" w:rsidR="00180AF8" w:rsidRPr="00E858A9" w:rsidRDefault="00661D6F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. Individuare e utilizzare gli strumenti di comunicazione e di team </w:t>
            </w:r>
            <w:proofErr w:type="spellStart"/>
            <w:r w:rsidRPr="00E858A9">
              <w:rPr>
                <w:rFonts w:ascii="Times New Roman" w:eastAsia="Times New Roman" w:hAnsi="Times New Roman" w:cs="Times New Roman"/>
                <w:bCs/>
              </w:rPr>
              <w:t>working</w:t>
            </w:r>
            <w:proofErr w:type="spellEnd"/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 più appropriati per intervenire nei contesti organ</w:t>
            </w:r>
            <w:r w:rsidR="002A4E6F" w:rsidRPr="00E858A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58A9">
              <w:rPr>
                <w:rFonts w:ascii="Times New Roman" w:eastAsia="Times New Roman" w:hAnsi="Times New Roman" w:cs="Times New Roman"/>
                <w:bCs/>
              </w:rPr>
              <w:t>zzativi e professionali di riferimento</w:t>
            </w:r>
          </w:p>
        </w:tc>
        <w:tc>
          <w:tcPr>
            <w:tcW w:w="2363" w:type="dxa"/>
            <w:shd w:val="clear" w:color="auto" w:fill="auto"/>
          </w:tcPr>
          <w:p w14:paraId="55610F10" w14:textId="77777777" w:rsidR="00180AF8" w:rsidRPr="00E858A9" w:rsidRDefault="00661D6F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Gli assiomi della comunicazione</w:t>
            </w:r>
          </w:p>
          <w:p w14:paraId="0C0A9F7F" w14:textId="77777777" w:rsidR="00661D6F" w:rsidRPr="00E858A9" w:rsidRDefault="00661D6F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Emozioni e sentimenti</w:t>
            </w:r>
          </w:p>
          <w:p w14:paraId="3A3E7AFA" w14:textId="5FEB9E0E" w:rsidR="00661D6F" w:rsidRPr="00E858A9" w:rsidRDefault="00661D6F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Il linguaggio para</w:t>
            </w:r>
            <w:r w:rsidR="00A64663" w:rsidRPr="00E858A9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858A9">
              <w:rPr>
                <w:rFonts w:ascii="Times New Roman" w:eastAsia="Times New Roman" w:hAnsi="Times New Roman" w:cs="Times New Roman"/>
                <w:bCs/>
              </w:rPr>
              <w:t>verbale</w:t>
            </w:r>
          </w:p>
          <w:p w14:paraId="508AFE91" w14:textId="77777777" w:rsidR="00661D6F" w:rsidRPr="00E858A9" w:rsidRDefault="00661D6F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Il linguaggio non verbale corporeo</w:t>
            </w:r>
          </w:p>
          <w:p w14:paraId="3B20EC18" w14:textId="77777777" w:rsidR="00661D6F" w:rsidRPr="00E858A9" w:rsidRDefault="00661D6F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mimica</w:t>
            </w:r>
          </w:p>
          <w:p w14:paraId="089811D2" w14:textId="77777777" w:rsidR="00661D6F" w:rsidRPr="00E858A9" w:rsidRDefault="00661D6F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gestualità</w:t>
            </w:r>
          </w:p>
          <w:p w14:paraId="51979ED4" w14:textId="77777777" w:rsidR="00661D6F" w:rsidRPr="00E858A9" w:rsidRDefault="00661D6F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prossemica</w:t>
            </w:r>
          </w:p>
          <w:p w14:paraId="548F8B8F" w14:textId="77777777" w:rsidR="00661D6F" w:rsidRPr="00E858A9" w:rsidRDefault="00661D6F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Immagine di se, autostima, autoefficacia</w:t>
            </w:r>
          </w:p>
          <w:p w14:paraId="5858C1B2" w14:textId="77777777" w:rsidR="00661D6F" w:rsidRPr="00E858A9" w:rsidRDefault="00661D6F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A64663" w:rsidRPr="00E858A9">
              <w:rPr>
                <w:rFonts w:ascii="Times New Roman" w:eastAsia="Times New Roman" w:hAnsi="Times New Roman" w:cs="Times New Roman"/>
                <w:bCs/>
              </w:rPr>
              <w:t>L’immagine che si offre agli altri</w:t>
            </w:r>
          </w:p>
          <w:p w14:paraId="6107EBC4" w14:textId="27A5F881" w:rsidR="00A64663" w:rsidRPr="00E858A9" w:rsidRDefault="00A64663" w:rsidP="00661D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L’identità on line e tutela della privacy</w:t>
            </w:r>
          </w:p>
        </w:tc>
        <w:tc>
          <w:tcPr>
            <w:tcW w:w="2363" w:type="dxa"/>
            <w:shd w:val="clear" w:color="auto" w:fill="auto"/>
          </w:tcPr>
          <w:p w14:paraId="466E5CCC" w14:textId="77777777" w:rsidR="00180AF8" w:rsidRPr="00E858A9" w:rsidRDefault="00A6466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Acquisire consapevolezza e padronanza dei meccanismi che regolano il processo di comunicazione</w:t>
            </w:r>
          </w:p>
          <w:p w14:paraId="3E6046AB" w14:textId="77777777" w:rsidR="00A64663" w:rsidRPr="00E858A9" w:rsidRDefault="00A6466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Riconoscere il rapporto tra comportamento e comunicazione</w:t>
            </w:r>
          </w:p>
          <w:p w14:paraId="3942B350" w14:textId="77777777" w:rsidR="00A64663" w:rsidRPr="00E858A9" w:rsidRDefault="00A6466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Riconoscere i fattori interni ed esterni che influenzano le comunicazioni</w:t>
            </w:r>
          </w:p>
          <w:p w14:paraId="333768AE" w14:textId="77777777" w:rsidR="00A64663" w:rsidRPr="00E858A9" w:rsidRDefault="00A6466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Interpretare il ruolo dei vari attori nella relazione interpersonale, da diversi punti di vista</w:t>
            </w:r>
          </w:p>
          <w:p w14:paraId="2D632C2F" w14:textId="77777777" w:rsidR="00A64663" w:rsidRPr="00E858A9" w:rsidRDefault="00A6466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Agire processi di comunicazione per gestire la dimensione emozionale in una comunicazione</w:t>
            </w:r>
          </w:p>
          <w:p w14:paraId="4E897A12" w14:textId="77777777" w:rsidR="00A64663" w:rsidRPr="00E858A9" w:rsidRDefault="00A6466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Saper attribuire intenzionalità, leggere e interpretare i segnali non verbali di una comunicazione</w:t>
            </w:r>
          </w:p>
          <w:p w14:paraId="4F95FEF0" w14:textId="77777777" w:rsidR="00A64663" w:rsidRPr="00E858A9" w:rsidRDefault="00A6466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. Acquisire consapevolezza dell’importanza </w:t>
            </w: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>dell’immagine, anche sul web</w:t>
            </w:r>
          </w:p>
          <w:p w14:paraId="72A5DC6C" w14:textId="77777777" w:rsidR="00A64663" w:rsidRPr="00E858A9" w:rsidRDefault="00A6466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Valutare e/o realizzare prodotti di comunicazione in base a criteri di efficacia comunicativa in riferimento agli aspetti non verbali del linguaggio</w:t>
            </w:r>
          </w:p>
          <w:p w14:paraId="07EC9D24" w14:textId="41617D19" w:rsidR="00A64663" w:rsidRPr="00E858A9" w:rsidRDefault="00A64663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Riconoscere e utilizzare tecniche e strategie di comunicazione al fine di ottimizzare l’interazione comunicativa, la qualità del servizio alla clientela e il coordinamento con i colleghi</w:t>
            </w:r>
          </w:p>
        </w:tc>
        <w:tc>
          <w:tcPr>
            <w:tcW w:w="2409" w:type="dxa"/>
            <w:shd w:val="clear" w:color="auto" w:fill="auto"/>
          </w:tcPr>
          <w:p w14:paraId="1B5526E0" w14:textId="3E46D97F" w:rsidR="00180AF8" w:rsidRPr="00E858A9" w:rsidRDefault="00180AF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Unità1: </w:t>
            </w:r>
          </w:p>
          <w:p w14:paraId="3F12B75A" w14:textId="4C10C5D8" w:rsidR="00A64663" w:rsidRPr="00E858A9" w:rsidRDefault="00A64663" w:rsidP="006903C5">
            <w:pPr>
              <w:ind w:left="24"/>
              <w:rPr>
                <w:bCs/>
              </w:rPr>
            </w:pPr>
          </w:p>
          <w:p w14:paraId="4909AF7F" w14:textId="77777777" w:rsidR="00A64663" w:rsidRPr="00E858A9" w:rsidRDefault="00A64663" w:rsidP="00A6466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Gli assiomi della comunicazione</w:t>
            </w:r>
          </w:p>
          <w:p w14:paraId="139E7BA6" w14:textId="77777777" w:rsidR="00A64663" w:rsidRPr="00E858A9" w:rsidRDefault="00A64663" w:rsidP="00A6466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Emozioni e sentimenti</w:t>
            </w:r>
          </w:p>
          <w:p w14:paraId="41FA40FB" w14:textId="77777777" w:rsidR="00A64663" w:rsidRPr="00E858A9" w:rsidRDefault="00A64663" w:rsidP="00A6466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Il linguaggio para-verbale</w:t>
            </w:r>
          </w:p>
          <w:p w14:paraId="2CC12D14" w14:textId="1D706269" w:rsidR="00180AF8" w:rsidRPr="00E858A9" w:rsidRDefault="00180AF8" w:rsidP="00A64663">
            <w:pPr>
              <w:rPr>
                <w:bCs/>
              </w:rPr>
            </w:pPr>
          </w:p>
          <w:p w14:paraId="32A35DFC" w14:textId="4B3EB687" w:rsidR="00180AF8" w:rsidRPr="00E858A9" w:rsidRDefault="00180AF8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Unità </w:t>
            </w:r>
            <w:r w:rsidR="00A64663" w:rsidRPr="00E858A9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E858A9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14:paraId="18D8A9B4" w14:textId="77777777" w:rsidR="00A64663" w:rsidRPr="00E858A9" w:rsidRDefault="00A64663" w:rsidP="00A6466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Il linguaggio non verbale corporeo</w:t>
            </w:r>
          </w:p>
          <w:p w14:paraId="4AF315FD" w14:textId="77777777" w:rsidR="00A64663" w:rsidRPr="00E858A9" w:rsidRDefault="00A64663" w:rsidP="00A6466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mimica</w:t>
            </w:r>
          </w:p>
          <w:p w14:paraId="6A9F5C35" w14:textId="77777777" w:rsidR="00A64663" w:rsidRPr="00E858A9" w:rsidRDefault="00A64663" w:rsidP="00A6466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gestualità</w:t>
            </w:r>
          </w:p>
          <w:p w14:paraId="7EA13A29" w14:textId="77777777" w:rsidR="00A64663" w:rsidRPr="00E858A9" w:rsidRDefault="00A64663" w:rsidP="00A6466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prossemica</w:t>
            </w:r>
          </w:p>
          <w:p w14:paraId="61B932A4" w14:textId="77777777" w:rsidR="00A64663" w:rsidRPr="00E858A9" w:rsidRDefault="00A64663" w:rsidP="00A646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F130F21" w14:textId="50E620BC" w:rsidR="00A64663" w:rsidRPr="00E858A9" w:rsidRDefault="00A64663" w:rsidP="00A6466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Unità 3:</w:t>
            </w:r>
          </w:p>
          <w:p w14:paraId="09383864" w14:textId="77777777" w:rsidR="00A64663" w:rsidRPr="00E858A9" w:rsidRDefault="00A64663" w:rsidP="00A6466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Immagine di se, autostima, autoefficacia</w:t>
            </w:r>
          </w:p>
          <w:p w14:paraId="4CD7FED0" w14:textId="77777777" w:rsidR="00A64663" w:rsidRPr="00E858A9" w:rsidRDefault="00A64663" w:rsidP="00A6466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L’immagine che si offre agli altri</w:t>
            </w:r>
          </w:p>
          <w:p w14:paraId="09EB199B" w14:textId="15574B08" w:rsidR="00A64663" w:rsidRPr="00E858A9" w:rsidRDefault="00A64663" w:rsidP="00A6466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L’identità on line e tutela della privacy</w:t>
            </w:r>
          </w:p>
        </w:tc>
        <w:tc>
          <w:tcPr>
            <w:tcW w:w="2410" w:type="dxa"/>
            <w:shd w:val="clear" w:color="auto" w:fill="auto"/>
          </w:tcPr>
          <w:p w14:paraId="1B4211C6" w14:textId="40778446" w:rsidR="00180AF8" w:rsidRPr="00E858A9" w:rsidRDefault="007D24E6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Dicembre-Febbraio</w:t>
            </w:r>
          </w:p>
        </w:tc>
        <w:tc>
          <w:tcPr>
            <w:tcW w:w="2410" w:type="dxa"/>
            <w:shd w:val="clear" w:color="auto" w:fill="auto"/>
          </w:tcPr>
          <w:p w14:paraId="50B090D3" w14:textId="53DE2BB5" w:rsidR="00180AF8" w:rsidRPr="00E858A9" w:rsidRDefault="007D24E6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Due verifiche scritte</w:t>
            </w:r>
            <w:r w:rsidR="002A4E6F" w:rsidRPr="00E858A9">
              <w:rPr>
                <w:rFonts w:ascii="Times New Roman" w:eastAsia="Times New Roman" w:hAnsi="Times New Roman" w:cs="Times New Roman"/>
                <w:bCs/>
              </w:rPr>
              <w:t xml:space="preserve"> semi-strutturate</w:t>
            </w:r>
          </w:p>
        </w:tc>
      </w:tr>
    </w:tbl>
    <w:p w14:paraId="1CFC8337" w14:textId="693FA4C4" w:rsidR="00254D72" w:rsidRDefault="00254D72"/>
    <w:p w14:paraId="49A0CFE4" w14:textId="39542BC1" w:rsidR="001744E3" w:rsidRDefault="001744E3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1744E3" w:rsidRPr="00604F83" w14:paraId="19DB19DA" w14:textId="77777777" w:rsidTr="00DE0B22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7E6BC85" w14:textId="7AC5FFD9" w:rsidR="001744E3" w:rsidRPr="00604F83" w:rsidRDefault="001744E3" w:rsidP="00DE0B2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3-  Percezione e comunicazione</w:t>
            </w:r>
          </w:p>
        </w:tc>
      </w:tr>
      <w:tr w:rsidR="001744E3" w14:paraId="470EECBC" w14:textId="77777777" w:rsidTr="00DE0B22">
        <w:trPr>
          <w:trHeight w:val="469"/>
        </w:trPr>
        <w:tc>
          <w:tcPr>
            <w:tcW w:w="2362" w:type="dxa"/>
            <w:shd w:val="clear" w:color="auto" w:fill="auto"/>
          </w:tcPr>
          <w:p w14:paraId="057B8A61" w14:textId="77777777" w:rsidR="001744E3" w:rsidRDefault="001744E3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F7857F8" w14:textId="77777777" w:rsidR="001744E3" w:rsidRDefault="001744E3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76D3AFCA" w14:textId="77777777" w:rsidR="001744E3" w:rsidRDefault="001744E3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320BCB66" w14:textId="77777777" w:rsidR="001744E3" w:rsidRDefault="001744E3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0986DB01" w14:textId="77777777" w:rsidR="001744E3" w:rsidRDefault="001744E3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58C6BC4" w14:textId="77777777" w:rsidR="001744E3" w:rsidRDefault="001744E3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744E3" w14:paraId="75057512" w14:textId="77777777" w:rsidTr="00DE0B22">
        <w:trPr>
          <w:trHeight w:val="2899"/>
        </w:trPr>
        <w:tc>
          <w:tcPr>
            <w:tcW w:w="2362" w:type="dxa"/>
            <w:shd w:val="clear" w:color="auto" w:fill="auto"/>
          </w:tcPr>
          <w:p w14:paraId="60D62DB5" w14:textId="77777777" w:rsidR="001744E3" w:rsidRPr="00E858A9" w:rsidRDefault="00A64663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. Individuare e utilizzare gli strumenti di comunicazione e di team </w:t>
            </w:r>
            <w:proofErr w:type="spellStart"/>
            <w:r w:rsidRPr="00E858A9">
              <w:rPr>
                <w:rFonts w:ascii="Times New Roman" w:eastAsia="Times New Roman" w:hAnsi="Times New Roman" w:cs="Times New Roman"/>
                <w:bCs/>
              </w:rPr>
              <w:t>working</w:t>
            </w:r>
            <w:proofErr w:type="spellEnd"/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 più appropriati per intervenire nei contesti organizzativi e professionali di riferimento</w:t>
            </w:r>
          </w:p>
          <w:p w14:paraId="77BF0FF2" w14:textId="77777777" w:rsidR="00A64663" w:rsidRPr="00E858A9" w:rsidRDefault="00A64663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Utilizzare e produrre strumenti di comunicazione visiva e multimediale, anche in riferimento alle strategie espressive e agli strumenti tecnici del web</w:t>
            </w:r>
          </w:p>
          <w:p w14:paraId="229CBA6C" w14:textId="0E482C29" w:rsidR="00A64663" w:rsidRPr="00E858A9" w:rsidRDefault="00A64663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. Utilizzare </w:t>
            </w:r>
            <w:proofErr w:type="spellStart"/>
            <w:r w:rsidRPr="00E858A9">
              <w:rPr>
                <w:rFonts w:ascii="Times New Roman" w:eastAsia="Times New Roman" w:hAnsi="Times New Roman" w:cs="Times New Roman"/>
                <w:bCs/>
              </w:rPr>
              <w:t>ul</w:t>
            </w:r>
            <w:proofErr w:type="spellEnd"/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 patrimonio lessicale ed espressivo della lingua italiana secondo le esigenze comunicative nei vari contesti: sociali, culturali, scientifici, economici, tecnologici.</w:t>
            </w:r>
          </w:p>
        </w:tc>
        <w:tc>
          <w:tcPr>
            <w:tcW w:w="2363" w:type="dxa"/>
            <w:shd w:val="clear" w:color="auto" w:fill="auto"/>
          </w:tcPr>
          <w:p w14:paraId="32DC9034" w14:textId="77777777" w:rsidR="001744E3" w:rsidRPr="00E858A9" w:rsidRDefault="00C118AF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percezione soggettiva della realtà</w:t>
            </w:r>
          </w:p>
          <w:p w14:paraId="019652CB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PNL</w:t>
            </w:r>
          </w:p>
          <w:p w14:paraId="76E84A25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mappa del mondo</w:t>
            </w:r>
          </w:p>
          <w:p w14:paraId="633C99C2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 sistemi sensoriali e i filtri percettivi</w:t>
            </w:r>
          </w:p>
          <w:p w14:paraId="2987D067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Le credenze e i valori</w:t>
            </w:r>
          </w:p>
          <w:p w14:paraId="66305D95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Percezione della realtà e dinamica comunicativa</w:t>
            </w:r>
          </w:p>
          <w:p w14:paraId="6B7551F5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percezione visiva</w:t>
            </w:r>
          </w:p>
          <w:p w14:paraId="777916B8" w14:textId="1CF6BF36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 meccanismi percettivi</w:t>
            </w:r>
          </w:p>
          <w:p w14:paraId="4112392F" w14:textId="1F26CCF3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Le leggi della percezione visiva</w:t>
            </w:r>
          </w:p>
          <w:p w14:paraId="2E913B2E" w14:textId="5A9E8156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Percezione ed efficacia comunicativa</w:t>
            </w:r>
          </w:p>
          <w:p w14:paraId="0DD4A639" w14:textId="1291DE60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comunicazione visiva efficace</w:t>
            </w:r>
          </w:p>
          <w:p w14:paraId="71A877B4" w14:textId="48B589ED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472D5C2C" w14:textId="77777777" w:rsidR="001744E3" w:rsidRPr="00E858A9" w:rsidRDefault="00C118AF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Acquisire consapevolezza e padronanza dei meccanismi percettivi e delle leggi della percezione umana in rapporto alla dinamica comunicativa</w:t>
            </w:r>
          </w:p>
          <w:p w14:paraId="3A2E1A37" w14:textId="77777777" w:rsidR="00C118AF" w:rsidRPr="00E858A9" w:rsidRDefault="00C118AF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Riconoscere i fattori interni ed esterni che influenzano le comunicazioni</w:t>
            </w:r>
          </w:p>
          <w:p w14:paraId="2AD8265E" w14:textId="77777777" w:rsidR="00C118AF" w:rsidRPr="00E858A9" w:rsidRDefault="00C118AF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Agire comunicazioni in sintonia con il sistema di rappresentazione della realtà dell’interlocutore</w:t>
            </w:r>
          </w:p>
          <w:p w14:paraId="4266E613" w14:textId="77777777" w:rsidR="00C118AF" w:rsidRPr="00E858A9" w:rsidRDefault="00C118AF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Riconoscere e utilizzare tecniche e strategie di comunicazione al fine di ottimizzare l’interazione comunicativa, la qualità del servizio alla clientela e il coordinamento con i colleghi</w:t>
            </w:r>
          </w:p>
          <w:p w14:paraId="6705369D" w14:textId="332FC67B" w:rsidR="00C118AF" w:rsidRPr="00E858A9" w:rsidRDefault="00C118AF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. Scegliere e realizzare prodotti di comunicazione, anche sul web, in base a criteri di efficacia comunicativa, in </w:t>
            </w: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>rapporto agli aspetti visivi e alle leggi percettive</w:t>
            </w:r>
          </w:p>
        </w:tc>
        <w:tc>
          <w:tcPr>
            <w:tcW w:w="2409" w:type="dxa"/>
            <w:shd w:val="clear" w:color="auto" w:fill="auto"/>
          </w:tcPr>
          <w:p w14:paraId="4E0D198C" w14:textId="7BFBB88C" w:rsidR="001744E3" w:rsidRPr="00E858A9" w:rsidRDefault="001744E3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Unità1: </w:t>
            </w:r>
          </w:p>
          <w:p w14:paraId="02E3D7C9" w14:textId="79D9F67C" w:rsidR="00C118AF" w:rsidRPr="00E858A9" w:rsidRDefault="00C118AF" w:rsidP="00DE0B22">
            <w:pPr>
              <w:ind w:left="24"/>
              <w:rPr>
                <w:bCs/>
              </w:rPr>
            </w:pPr>
          </w:p>
          <w:p w14:paraId="4409828C" w14:textId="77777777" w:rsidR="00C118AF" w:rsidRPr="00E858A9" w:rsidRDefault="00C118AF" w:rsidP="00C118A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percezione soggettiva della realtà</w:t>
            </w:r>
          </w:p>
          <w:p w14:paraId="3BE20795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PNL</w:t>
            </w:r>
          </w:p>
          <w:p w14:paraId="6949A6FC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mappa del mondo</w:t>
            </w:r>
          </w:p>
          <w:p w14:paraId="4997F2CE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 sistemi sensoriali e i filtri percettivi</w:t>
            </w:r>
          </w:p>
          <w:p w14:paraId="654A99D5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Le credenze e i valori</w:t>
            </w:r>
          </w:p>
          <w:p w14:paraId="39D1E34B" w14:textId="77777777" w:rsidR="00C118AF" w:rsidRPr="00E858A9" w:rsidRDefault="00C118AF" w:rsidP="00DE0B22">
            <w:pPr>
              <w:ind w:left="24"/>
              <w:rPr>
                <w:bCs/>
              </w:rPr>
            </w:pPr>
          </w:p>
          <w:p w14:paraId="6799FB01" w14:textId="77777777" w:rsidR="001744E3" w:rsidRPr="00E858A9" w:rsidRDefault="001744E3" w:rsidP="00DE0B22">
            <w:pPr>
              <w:ind w:left="24"/>
              <w:rPr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9F66D74" w14:textId="77777777" w:rsidR="001744E3" w:rsidRPr="00E858A9" w:rsidRDefault="001744E3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Unità 2:</w:t>
            </w:r>
          </w:p>
          <w:p w14:paraId="23DC2A44" w14:textId="77777777" w:rsidR="00C118AF" w:rsidRPr="00E858A9" w:rsidRDefault="00C118AF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504E36D0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Percezione della realtà e dinamica comunicativa</w:t>
            </w:r>
          </w:p>
          <w:p w14:paraId="6399A7AC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percezione visiva</w:t>
            </w:r>
          </w:p>
          <w:p w14:paraId="18C250B9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I meccanismi percettivi</w:t>
            </w:r>
          </w:p>
          <w:p w14:paraId="719F7783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Le leggi della percezione visiva</w:t>
            </w:r>
          </w:p>
          <w:p w14:paraId="0DB8C02C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Percezione ed efficacia comunicativa</w:t>
            </w:r>
          </w:p>
          <w:p w14:paraId="03B11AE6" w14:textId="77777777" w:rsidR="00C118AF" w:rsidRPr="00E858A9" w:rsidRDefault="00C118AF" w:rsidP="00C118AF">
            <w:pPr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. La comunicazione visiva efficace</w:t>
            </w:r>
          </w:p>
          <w:p w14:paraId="193F4BD4" w14:textId="6DD1C76A" w:rsidR="00C118AF" w:rsidRPr="00E858A9" w:rsidRDefault="00C118AF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C4CBE29" w14:textId="65E19DB3" w:rsidR="001744E3" w:rsidRPr="00E858A9" w:rsidRDefault="007D24E6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Marzo-Maggio</w:t>
            </w:r>
          </w:p>
        </w:tc>
        <w:tc>
          <w:tcPr>
            <w:tcW w:w="2410" w:type="dxa"/>
            <w:shd w:val="clear" w:color="auto" w:fill="auto"/>
          </w:tcPr>
          <w:p w14:paraId="172802F0" w14:textId="26E978A3" w:rsidR="001744E3" w:rsidRPr="00E858A9" w:rsidRDefault="007D24E6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858A9">
              <w:rPr>
                <w:rFonts w:ascii="Times New Roman" w:eastAsia="Times New Roman" w:hAnsi="Times New Roman" w:cs="Times New Roman"/>
                <w:bCs/>
              </w:rPr>
              <w:t>Due verifiche orali</w:t>
            </w:r>
          </w:p>
        </w:tc>
      </w:tr>
    </w:tbl>
    <w:p w14:paraId="6D1F615A" w14:textId="77777777" w:rsidR="001744E3" w:rsidRDefault="001744E3"/>
    <w:sectPr w:rsidR="001744E3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3984" w14:textId="77777777" w:rsidR="00DD0CE8" w:rsidRDefault="00DD0CE8" w:rsidP="00254D72">
      <w:pPr>
        <w:spacing w:after="0" w:line="240" w:lineRule="auto"/>
      </w:pPr>
      <w:r>
        <w:separator/>
      </w:r>
    </w:p>
  </w:endnote>
  <w:endnote w:type="continuationSeparator" w:id="0">
    <w:p w14:paraId="6DC06F35" w14:textId="77777777" w:rsidR="00DD0CE8" w:rsidRDefault="00DD0CE8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37EBB" w14:textId="77777777" w:rsidR="00DD0CE8" w:rsidRDefault="00DD0CE8" w:rsidP="00254D72">
      <w:pPr>
        <w:spacing w:after="0" w:line="240" w:lineRule="auto"/>
      </w:pPr>
      <w:r>
        <w:separator/>
      </w:r>
    </w:p>
  </w:footnote>
  <w:footnote w:type="continuationSeparator" w:id="0">
    <w:p w14:paraId="1E85F986" w14:textId="77777777" w:rsidR="00DD0CE8" w:rsidRDefault="00DD0CE8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644C0"/>
    <w:multiLevelType w:val="hybridMultilevel"/>
    <w:tmpl w:val="FA1CB69A"/>
    <w:lvl w:ilvl="0" w:tplc="FE2472F0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33F45C24"/>
    <w:multiLevelType w:val="hybridMultilevel"/>
    <w:tmpl w:val="159C52CE"/>
    <w:lvl w:ilvl="0" w:tplc="482ADEFC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" w15:restartNumberingAfterBreak="0">
    <w:nsid w:val="63C0122D"/>
    <w:multiLevelType w:val="hybridMultilevel"/>
    <w:tmpl w:val="9DF2F522"/>
    <w:lvl w:ilvl="0" w:tplc="F02C8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1744E3"/>
    <w:rsid w:val="00180AF8"/>
    <w:rsid w:val="002149F3"/>
    <w:rsid w:val="00254D72"/>
    <w:rsid w:val="00277BD8"/>
    <w:rsid w:val="002A4E6F"/>
    <w:rsid w:val="002B25E1"/>
    <w:rsid w:val="002B686C"/>
    <w:rsid w:val="00396F34"/>
    <w:rsid w:val="004E7D52"/>
    <w:rsid w:val="006060FE"/>
    <w:rsid w:val="00661D6F"/>
    <w:rsid w:val="007D24E6"/>
    <w:rsid w:val="008B01C1"/>
    <w:rsid w:val="00943DA2"/>
    <w:rsid w:val="009E33AF"/>
    <w:rsid w:val="00A64663"/>
    <w:rsid w:val="00A76008"/>
    <w:rsid w:val="00B8085C"/>
    <w:rsid w:val="00C118AF"/>
    <w:rsid w:val="00C21F46"/>
    <w:rsid w:val="00CF6986"/>
    <w:rsid w:val="00DD0CE8"/>
    <w:rsid w:val="00E858A9"/>
    <w:rsid w:val="00F51C5C"/>
    <w:rsid w:val="00F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D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Microsoft Office User</cp:lastModifiedBy>
  <cp:revision>8</cp:revision>
  <dcterms:created xsi:type="dcterms:W3CDTF">2020-11-10T14:34:00Z</dcterms:created>
  <dcterms:modified xsi:type="dcterms:W3CDTF">2021-10-04T09:47:00Z</dcterms:modified>
</cp:coreProperties>
</file>