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7F5F5436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2C7ABACE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Tecnica Amministrativa ed Economia Sociale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63761A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Chiara </w:t>
            </w:r>
            <w:proofErr w:type="spellStart"/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Baldetti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144555C9" w14:textId="480EB26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5 A SSS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11FD00D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“</w:t>
            </w:r>
            <w:r w:rsidR="008F5A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Amministrare il S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ociale”; </w:t>
            </w:r>
            <w:proofErr w:type="spellStart"/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Astolfi</w:t>
            </w:r>
            <w:proofErr w:type="spellEnd"/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Ferriello</w:t>
            </w:r>
            <w:proofErr w:type="spellEnd"/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 ed. Tramontana.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81FB09B" w14:textId="12C6F63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595D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appunti forniti dalla docente, materiale multimediale.</w:t>
            </w:r>
          </w:p>
          <w:p w14:paraId="1A710924" w14:textId="5E6060F5" w:rsidR="00595DCF" w:rsidRDefault="00595DCF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Strategie didattiche: lezione frontale, lezione partecipata,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E3A8A33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85783A">
              <w:rPr>
                <w:rFonts w:ascii="Times New Roman" w:eastAsia="Times New Roman" w:hAnsi="Times New Roman" w:cs="Times New Roman"/>
                <w:b/>
                <w:sz w:val="36"/>
              </w:rPr>
              <w:t>0 - “Ripasso argomenti anno scolastico precedente”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3B3FD1B9" w:rsidR="00254D72" w:rsidRPr="00BF036F" w:rsidRDefault="00BF036F" w:rsidP="00BF036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Comunicare nella madrelingua, utilizzare linguaggio e metodi propri della disciplina, valutare informazioni qualitative e quantitative relative all’attività aziendale.</w:t>
            </w:r>
          </w:p>
        </w:tc>
        <w:tc>
          <w:tcPr>
            <w:tcW w:w="2363" w:type="dxa"/>
            <w:shd w:val="clear" w:color="auto" w:fill="auto"/>
          </w:tcPr>
          <w:p w14:paraId="6D032672" w14:textId="2C29E8F2" w:rsidR="00254D72" w:rsidRPr="00FD0729" w:rsidRDefault="00BF036F" w:rsidP="00BF036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Saper definire l’attività economica e l’azienda. Conoscere il ciclo delle operazioni di gestione, i documenti della compravendita emessi in fase di esecuzione del contratto, l’IVA. Conoscere i principali strumenti di pagamento.</w:t>
            </w:r>
          </w:p>
        </w:tc>
        <w:tc>
          <w:tcPr>
            <w:tcW w:w="2363" w:type="dxa"/>
            <w:shd w:val="clear" w:color="auto" w:fill="auto"/>
          </w:tcPr>
          <w:p w14:paraId="07DF9AD1" w14:textId="4BA4571A" w:rsidR="00254D72" w:rsidRDefault="00F80ADA" w:rsidP="00AD67F0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peculiarità del sistema economico, e dell’azienda in quanto parte di esso.</w:t>
            </w:r>
            <w:r w:rsidR="00AD67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Individuare gli elementi della f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</w:t>
            </w:r>
            <w:r w:rsidR="00AD67F0">
              <w:rPr>
                <w:rFonts w:ascii="Times New Roman" w:eastAsia="Times New Roman" w:hAnsi="Times New Roman" w:cs="Times New Roman"/>
                <w:sz w:val="24"/>
                <w:szCs w:val="28"/>
              </w:rPr>
              <w:t>ttura, riconoscere le caratteristiche dell’</w:t>
            </w:r>
            <w:r w:rsidR="00FD0729">
              <w:rPr>
                <w:rFonts w:ascii="Times New Roman" w:eastAsia="Times New Roman" w:hAnsi="Times New Roman" w:cs="Times New Roman"/>
                <w:sz w:val="24"/>
                <w:szCs w:val="28"/>
              </w:rPr>
              <w:t>IVA come</w:t>
            </w:r>
            <w:r w:rsidR="00AD67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tributo. Identificare le peculiarità degli </w:t>
            </w:r>
            <w:r w:rsidR="00AD67F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strumenti di pagamento cartacei ed elettronici.</w:t>
            </w:r>
          </w:p>
          <w:p w14:paraId="28CEE4D6" w14:textId="77777777" w:rsidR="00F80ADA" w:rsidRDefault="00F80ADA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CE6C38C" w14:textId="4613FD0C" w:rsidR="00AD67F0" w:rsidRPr="00F80ADA" w:rsidRDefault="00AD67F0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BE8AD80" w14:textId="0B1032FE" w:rsidR="00254D72" w:rsidRPr="00A1031E" w:rsidRDefault="00A1031E" w:rsidP="00A1031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Il sistema economico, l’attività economica e le sue fasi, l’azienda e le operazioni di gestione, i documenti emessi nella fase di esecuzione del contratto di compravendita e le loro principali caratteristiche, l’IVA, la banca</w:t>
            </w:r>
            <w:r w:rsidR="006F470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 le sue </w:t>
            </w:r>
            <w:r w:rsidR="003E14E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funzioni, gli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strumenti di pagamento cartacei ed elettronici.</w:t>
            </w:r>
          </w:p>
        </w:tc>
        <w:tc>
          <w:tcPr>
            <w:tcW w:w="2410" w:type="dxa"/>
            <w:shd w:val="clear" w:color="auto" w:fill="auto"/>
          </w:tcPr>
          <w:p w14:paraId="1854C099" w14:textId="49A6BCC0" w:rsidR="00254D72" w:rsidRPr="0085783A" w:rsidRDefault="0085783A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783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 ore – I quadrimestre</w:t>
            </w:r>
            <w:r w:rsidR="00B93B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66D70CC" w14:textId="7B9B9291" w:rsidR="00254D72" w:rsidRPr="0085783A" w:rsidRDefault="00A1031E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Domande orali, discussione in classe.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51D20F30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1</w:t>
            </w:r>
            <w:r w:rsidR="00125F25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0E0F2E">
              <w:rPr>
                <w:rFonts w:ascii="Times New Roman" w:eastAsia="Times New Roman" w:hAnsi="Times New Roman" w:cs="Times New Roman"/>
                <w:b/>
                <w:sz w:val="36"/>
              </w:rPr>
              <w:t>“L’Economia Sociale”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45FD5507" w:rsidR="00180AF8" w:rsidRPr="003968CD" w:rsidRDefault="003968CD" w:rsidP="003968C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Imparare a imparare, acquisire competenze sociali e una mentalità imprenditoriale, comunicare nella madrelingua. Saper valutare informazioni qualitative inerenti ai temi dell’economia sociale.</w:t>
            </w:r>
          </w:p>
        </w:tc>
        <w:tc>
          <w:tcPr>
            <w:tcW w:w="2363" w:type="dxa"/>
            <w:shd w:val="clear" w:color="auto" w:fill="auto"/>
          </w:tcPr>
          <w:p w14:paraId="6107EBC4" w14:textId="11C807D5" w:rsidR="00180AF8" w:rsidRPr="0032284E" w:rsidRDefault="006758A5" w:rsidP="00B47975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principali sistemi</w:t>
            </w:r>
            <w:r w:rsidR="003228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economici e i concetti di economia sociale ed economia sociale di mercato, con i principi che caratterizzano quest’ultimo modello. Conoscere la visione europea sull’economia sociale. Sapere quali soggetti operano nel sistema economico e distinguere tra primo, </w:t>
            </w:r>
            <w:r w:rsidR="003228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secondo e terzo settore. </w:t>
            </w:r>
            <w:r w:rsidR="00B479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Acquisire i concetti di </w:t>
            </w:r>
            <w:proofErr w:type="spellStart"/>
            <w:r w:rsidR="00B47975">
              <w:rPr>
                <w:rFonts w:ascii="Times New Roman" w:eastAsia="Times New Roman" w:hAnsi="Times New Roman" w:cs="Times New Roman"/>
                <w:sz w:val="24"/>
                <w:szCs w:val="28"/>
              </w:rPr>
              <w:t>vision</w:t>
            </w:r>
            <w:proofErr w:type="spellEnd"/>
            <w:r w:rsidR="00B479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 </w:t>
            </w:r>
            <w:proofErr w:type="spellStart"/>
            <w:r w:rsidR="00B47975">
              <w:rPr>
                <w:rFonts w:ascii="Times New Roman" w:eastAsia="Times New Roman" w:hAnsi="Times New Roman" w:cs="Times New Roman"/>
                <w:sz w:val="24"/>
                <w:szCs w:val="28"/>
              </w:rPr>
              <w:t>mission</w:t>
            </w:r>
            <w:proofErr w:type="spellEnd"/>
            <w:r w:rsidR="00B4797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aziendali, e di responsabilità sociale dell’impresa. Distinguere i principali enti del terzo settore.</w:t>
            </w:r>
          </w:p>
        </w:tc>
        <w:tc>
          <w:tcPr>
            <w:tcW w:w="2363" w:type="dxa"/>
            <w:shd w:val="clear" w:color="auto" w:fill="auto"/>
          </w:tcPr>
          <w:p w14:paraId="0E83D603" w14:textId="77777777" w:rsidR="00180AF8" w:rsidRDefault="00AE32DA" w:rsidP="00AE32DA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Cogliere l’importanza dell’economia sociale e delle iniziative imprenditoriali fondate sui suoi valori.</w:t>
            </w:r>
          </w:p>
          <w:p w14:paraId="07EC9D24" w14:textId="70B51827" w:rsidR="00AE32DA" w:rsidRPr="00AE32DA" w:rsidRDefault="00AE32DA" w:rsidP="00AE32DA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quali attività identificano la responsabilità sociale dell’impresa; individuare le funzioni degli enti del terzo settore.</w:t>
            </w:r>
          </w:p>
        </w:tc>
        <w:tc>
          <w:tcPr>
            <w:tcW w:w="2409" w:type="dxa"/>
            <w:shd w:val="clear" w:color="auto" w:fill="auto"/>
          </w:tcPr>
          <w:p w14:paraId="1B5526E0" w14:textId="5A82C2EF" w:rsidR="00180AF8" w:rsidRPr="00CB7048" w:rsidRDefault="00CB7048" w:rsidP="00CB7048">
            <w:pPr>
              <w:ind w:left="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Unità 1: i modelli economici e l’economia sociale.</w:t>
            </w:r>
          </w:p>
          <w:p w14:paraId="0D4A9B8E" w14:textId="77777777" w:rsidR="00CB7048" w:rsidRDefault="00CB7048" w:rsidP="00CB7048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C12D14" w14:textId="297FAEE8" w:rsidR="00180AF8" w:rsidRDefault="00CB7048" w:rsidP="00CB70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Unità 2: i soggetti dell’economia sociale.</w:t>
            </w:r>
            <w:r w:rsidR="00180AF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B199B" w14:textId="657D26E9" w:rsidR="00180AF8" w:rsidRDefault="00180AF8" w:rsidP="00CB704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4211C6" w14:textId="0CD54760" w:rsidR="00180AF8" w:rsidRPr="000E0F2E" w:rsidRDefault="000E0F2E" w:rsidP="000E0F2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 ore – I quadrimestre.</w:t>
            </w:r>
          </w:p>
        </w:tc>
        <w:tc>
          <w:tcPr>
            <w:tcW w:w="2410" w:type="dxa"/>
            <w:shd w:val="clear" w:color="auto" w:fill="auto"/>
          </w:tcPr>
          <w:p w14:paraId="50B090D3" w14:textId="2F58B798" w:rsidR="00180AF8" w:rsidRPr="000E0F2E" w:rsidRDefault="000E0F2E" w:rsidP="000E0F2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1CFC8337" w14:textId="77777777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C2166" w:rsidRPr="00604F83" w14:paraId="50371246" w14:textId="77777777" w:rsidTr="005A2CD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61289A3" w14:textId="679A9B6D" w:rsidR="002C2166" w:rsidRPr="00604F83" w:rsidRDefault="002C2166" w:rsidP="005A2CD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2 – “Il sistema previdenziale e assistenziale” </w:t>
            </w:r>
          </w:p>
        </w:tc>
      </w:tr>
      <w:tr w:rsidR="002C2166" w14:paraId="098DDD61" w14:textId="77777777" w:rsidTr="005A2CD5">
        <w:trPr>
          <w:trHeight w:val="469"/>
        </w:trPr>
        <w:tc>
          <w:tcPr>
            <w:tcW w:w="2362" w:type="dxa"/>
            <w:shd w:val="clear" w:color="auto" w:fill="auto"/>
          </w:tcPr>
          <w:p w14:paraId="6BC4DC05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A39AECA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1F368B5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2049BD4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5DAF712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C454C52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C2166" w14:paraId="6BA3A569" w14:textId="77777777" w:rsidTr="005A2CD5">
        <w:trPr>
          <w:trHeight w:val="2899"/>
        </w:trPr>
        <w:tc>
          <w:tcPr>
            <w:tcW w:w="2362" w:type="dxa"/>
            <w:shd w:val="clear" w:color="auto" w:fill="auto"/>
          </w:tcPr>
          <w:p w14:paraId="227281D2" w14:textId="7AD154F7" w:rsidR="002C2166" w:rsidRPr="00D1694D" w:rsidRDefault="00D1694D" w:rsidP="00D1694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Imparare a imparare, acquisire competenze sociali, comunicare nella madrelingua. Individuare le principali problematiche relative al sistema di protezione sociale.</w:t>
            </w:r>
          </w:p>
        </w:tc>
        <w:tc>
          <w:tcPr>
            <w:tcW w:w="2363" w:type="dxa"/>
            <w:shd w:val="clear" w:color="auto" w:fill="auto"/>
          </w:tcPr>
          <w:p w14:paraId="1DEB15E1" w14:textId="175F1FBC" w:rsidR="002C2166" w:rsidRPr="00E4401F" w:rsidRDefault="00E4401F" w:rsidP="00E4401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sistema di protezione sociale in Italia, nella sua articolazione di previdenza, assistenza e sanità. Conoscere il sistema di previdenza sociale e i concetti di: previdenza pubblica, integrativa e individuale. Conoscere le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assicurazioni sociali obbligatorie e gli enti che si occupano della loro gestione: l’INPS con i diversi tipi di pensioni e altre erogazioni; l’INAIL.</w:t>
            </w:r>
          </w:p>
        </w:tc>
        <w:tc>
          <w:tcPr>
            <w:tcW w:w="2363" w:type="dxa"/>
            <w:shd w:val="clear" w:color="auto" w:fill="auto"/>
          </w:tcPr>
          <w:p w14:paraId="5EB3223E" w14:textId="274207CB" w:rsidR="002C2166" w:rsidRPr="0037465E" w:rsidRDefault="0037465E" w:rsidP="007772C6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Riconoscere la funzione del sistema di protezione sociale come elemento peculiare del Welfare State. Individuare le caratteristiche delle possibili forme di previdenza. Riconoscere le funzioni svolte dagli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enti di gestione delle assicurazioni sociali.</w:t>
            </w:r>
          </w:p>
        </w:tc>
        <w:tc>
          <w:tcPr>
            <w:tcW w:w="2409" w:type="dxa"/>
            <w:shd w:val="clear" w:color="auto" w:fill="auto"/>
          </w:tcPr>
          <w:p w14:paraId="193585A2" w14:textId="45BF0188" w:rsidR="002C2166" w:rsidRPr="00BE28A9" w:rsidRDefault="002C2166" w:rsidP="005A2CD5">
            <w:pPr>
              <w:ind w:left="24"/>
              <w:rPr>
                <w:sz w:val="24"/>
                <w:szCs w:val="24"/>
              </w:rPr>
            </w:pPr>
            <w:r w:rsidRPr="00BE2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Unità1: </w:t>
            </w:r>
            <w:r w:rsidR="00BE28A9">
              <w:rPr>
                <w:rFonts w:ascii="Times New Roman" w:eastAsia="Times New Roman" w:hAnsi="Times New Roman" w:cs="Times New Roman"/>
                <w:sz w:val="24"/>
                <w:szCs w:val="24"/>
              </w:rPr>
              <w:t>la protezione sociale.</w:t>
            </w:r>
          </w:p>
          <w:p w14:paraId="35545AEA" w14:textId="77777777" w:rsidR="002C2166" w:rsidRPr="00BE28A9" w:rsidRDefault="002C2166" w:rsidP="005A2CD5">
            <w:pPr>
              <w:ind w:left="24"/>
              <w:rPr>
                <w:sz w:val="24"/>
                <w:szCs w:val="24"/>
              </w:rPr>
            </w:pPr>
            <w:r w:rsidRPr="00BE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AA9FBD" w14:textId="77777777" w:rsidR="002C2166" w:rsidRDefault="002C2166" w:rsidP="005A2CD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8A9">
              <w:rPr>
                <w:rFonts w:ascii="Times New Roman" w:eastAsia="Times New Roman" w:hAnsi="Times New Roman" w:cs="Times New Roman"/>
                <w:sz w:val="24"/>
                <w:szCs w:val="24"/>
              </w:rPr>
              <w:t>Unità 2:</w:t>
            </w:r>
            <w:r w:rsidR="00BE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previdenza sociale.</w:t>
            </w:r>
          </w:p>
          <w:p w14:paraId="16AEF668" w14:textId="77777777" w:rsidR="00BE28A9" w:rsidRDefault="00BE28A9" w:rsidP="005A2CD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08C4B" w14:textId="5060B2BC" w:rsidR="00BE28A9" w:rsidRDefault="00BE28A9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Unità 3: le assicurazioni sociali.</w:t>
            </w:r>
          </w:p>
        </w:tc>
        <w:tc>
          <w:tcPr>
            <w:tcW w:w="2410" w:type="dxa"/>
            <w:shd w:val="clear" w:color="auto" w:fill="auto"/>
          </w:tcPr>
          <w:p w14:paraId="17774A9A" w14:textId="79C13430" w:rsidR="002C2166" w:rsidRPr="00537F33" w:rsidRDefault="00537F33" w:rsidP="00537F3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 ore – I/II quadrimestre.</w:t>
            </w:r>
          </w:p>
          <w:p w14:paraId="6182BF15" w14:textId="77777777" w:rsidR="00537F33" w:rsidRDefault="00537F33" w:rsidP="005A2CD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E97E6A" w14:textId="1894D4AE" w:rsidR="002C2166" w:rsidRPr="00537F33" w:rsidRDefault="00537F33" w:rsidP="00537F33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1AF50D79" w14:textId="6BBEEDA0" w:rsidR="002C2166" w:rsidRDefault="002C2166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C21094" w:rsidRPr="00604F83" w14:paraId="4B2EEE50" w14:textId="77777777" w:rsidTr="0007617C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72C57BF" w14:textId="1DDDE067" w:rsidR="00C21094" w:rsidRPr="00604F83" w:rsidRDefault="00C21094" w:rsidP="0007617C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 –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“Il lavoro dipendente”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C21094" w14:paraId="65686F61" w14:textId="77777777" w:rsidTr="0007617C">
        <w:trPr>
          <w:trHeight w:val="469"/>
        </w:trPr>
        <w:tc>
          <w:tcPr>
            <w:tcW w:w="2362" w:type="dxa"/>
            <w:shd w:val="clear" w:color="auto" w:fill="auto"/>
          </w:tcPr>
          <w:p w14:paraId="62795F2C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5451005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5848561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7FDB3DA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AE99554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E1276E8" w14:textId="77777777" w:rsidR="00C21094" w:rsidRDefault="00C21094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21094" w14:paraId="6C711069" w14:textId="77777777" w:rsidTr="0007617C">
        <w:trPr>
          <w:trHeight w:val="2899"/>
        </w:trPr>
        <w:tc>
          <w:tcPr>
            <w:tcW w:w="2362" w:type="dxa"/>
            <w:shd w:val="clear" w:color="auto" w:fill="auto"/>
          </w:tcPr>
          <w:p w14:paraId="7285D8EB" w14:textId="5BC78FB7" w:rsidR="00C21094" w:rsidRPr="00065BC1" w:rsidRDefault="00065BC1" w:rsidP="00394C3A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Imparare a imparare, comunicare nella madrelingua, formazione di uno spirito imprenditoriale. </w:t>
            </w:r>
            <w:r w:rsidR="00394C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Documentare le attività relative a situazioni professionali. Valutare informazioni </w:t>
            </w:r>
            <w:r w:rsidR="00394C3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qualitative e quantitative.</w:t>
            </w:r>
          </w:p>
        </w:tc>
        <w:tc>
          <w:tcPr>
            <w:tcW w:w="2363" w:type="dxa"/>
            <w:shd w:val="clear" w:color="auto" w:fill="auto"/>
          </w:tcPr>
          <w:p w14:paraId="13DF92CE" w14:textId="140CAF7A" w:rsidR="00C21094" w:rsidRPr="000923D1" w:rsidRDefault="000923D1" w:rsidP="000923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le principali forme di lavoro subordinato, gli elementi della retribuzione, le ritenute sociali e fiscali.</w:t>
            </w:r>
          </w:p>
        </w:tc>
        <w:tc>
          <w:tcPr>
            <w:tcW w:w="2363" w:type="dxa"/>
            <w:shd w:val="clear" w:color="auto" w:fill="auto"/>
          </w:tcPr>
          <w:p w14:paraId="030F9DD0" w14:textId="1D4FAF83" w:rsidR="00C21094" w:rsidRPr="000923D1" w:rsidRDefault="00065BC1" w:rsidP="000923D1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Saper confrontare</w:t>
            </w:r>
            <w:r w:rsidR="000923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diverse tipologie di lavoro subordinato nelle loro peculiarità; saper compilare il foglio paga.</w:t>
            </w:r>
          </w:p>
        </w:tc>
        <w:tc>
          <w:tcPr>
            <w:tcW w:w="2409" w:type="dxa"/>
            <w:shd w:val="clear" w:color="auto" w:fill="auto"/>
          </w:tcPr>
          <w:p w14:paraId="0925F827" w14:textId="1C1CC080" w:rsidR="00C21094" w:rsidRPr="00C30E8F" w:rsidRDefault="00C30E8F" w:rsidP="0007617C">
            <w:pPr>
              <w:ind w:left="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Unità 1: le risorse umane.</w:t>
            </w:r>
          </w:p>
          <w:p w14:paraId="10AD9D81" w14:textId="77777777" w:rsidR="00C21094" w:rsidRPr="00C30E8F" w:rsidRDefault="00C21094" w:rsidP="0007617C">
            <w:pPr>
              <w:ind w:left="24"/>
              <w:rPr>
                <w:sz w:val="24"/>
                <w:szCs w:val="24"/>
              </w:rPr>
            </w:pPr>
            <w:r w:rsidRPr="00C3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802436" w14:textId="6A1375F3" w:rsidR="00C21094" w:rsidRDefault="00C30E8F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Unità 2: l’amministrazione del personale.</w:t>
            </w:r>
          </w:p>
        </w:tc>
        <w:tc>
          <w:tcPr>
            <w:tcW w:w="2410" w:type="dxa"/>
            <w:shd w:val="clear" w:color="auto" w:fill="auto"/>
          </w:tcPr>
          <w:p w14:paraId="21FA0BB7" w14:textId="3B037E6D" w:rsidR="00C21094" w:rsidRPr="00C21094" w:rsidRDefault="00C21094" w:rsidP="00C2109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 ore – II quadrimestre.</w:t>
            </w:r>
          </w:p>
        </w:tc>
        <w:tc>
          <w:tcPr>
            <w:tcW w:w="2410" w:type="dxa"/>
            <w:shd w:val="clear" w:color="auto" w:fill="auto"/>
          </w:tcPr>
          <w:p w14:paraId="10A0307E" w14:textId="05CB093E" w:rsidR="00C21094" w:rsidRPr="00C21094" w:rsidRDefault="00C21094" w:rsidP="00C21094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02B2246F" w14:textId="77777777" w:rsidR="00C21094" w:rsidRDefault="00C2109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3C2787" w:rsidRPr="00604F83" w14:paraId="4B40E2D4" w14:textId="77777777" w:rsidTr="0007617C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BD37BCB" w14:textId="131C1321" w:rsidR="003C2787" w:rsidRPr="00604F83" w:rsidRDefault="003C2787" w:rsidP="0007617C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4 - “Cittadinanza e Costituzione”</w:t>
            </w:r>
          </w:p>
        </w:tc>
      </w:tr>
      <w:tr w:rsidR="003C2787" w14:paraId="653E50CE" w14:textId="77777777" w:rsidTr="0007617C">
        <w:trPr>
          <w:trHeight w:val="469"/>
        </w:trPr>
        <w:tc>
          <w:tcPr>
            <w:tcW w:w="2362" w:type="dxa"/>
            <w:shd w:val="clear" w:color="auto" w:fill="auto"/>
          </w:tcPr>
          <w:p w14:paraId="134AAED1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3214C90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F82F27A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D9CF4B4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9649B0D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39CE65C" w14:textId="77777777" w:rsidR="003C2787" w:rsidRDefault="003C2787" w:rsidP="0007617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C2787" w14:paraId="7E574E68" w14:textId="77777777" w:rsidTr="0007617C">
        <w:trPr>
          <w:trHeight w:val="2899"/>
        </w:trPr>
        <w:tc>
          <w:tcPr>
            <w:tcW w:w="2362" w:type="dxa"/>
            <w:shd w:val="clear" w:color="auto" w:fill="auto"/>
          </w:tcPr>
          <w:p w14:paraId="22AED291" w14:textId="5EB22DF8" w:rsidR="003C2787" w:rsidRPr="00BB6B5B" w:rsidRDefault="00BB6B5B" w:rsidP="00BB6B5B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Crescere come cittadini consapevoli e responsabili.</w:t>
            </w:r>
            <w:bookmarkStart w:id="0" w:name="_GoBack"/>
            <w:bookmarkEnd w:id="0"/>
          </w:p>
        </w:tc>
        <w:tc>
          <w:tcPr>
            <w:tcW w:w="2363" w:type="dxa"/>
            <w:shd w:val="clear" w:color="auto" w:fill="auto"/>
          </w:tcPr>
          <w:p w14:paraId="27D0D573" w14:textId="6E2D0AC8" w:rsidR="003C2787" w:rsidRDefault="00BB6B5B" w:rsidP="00BB6B5B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principi e i valori che sono alla base della democrazia.</w:t>
            </w:r>
          </w:p>
        </w:tc>
        <w:tc>
          <w:tcPr>
            <w:tcW w:w="2363" w:type="dxa"/>
            <w:shd w:val="clear" w:color="auto" w:fill="auto"/>
          </w:tcPr>
          <w:p w14:paraId="11996F47" w14:textId="41AB02A2" w:rsidR="003C2787" w:rsidRDefault="00BB6B5B" w:rsidP="00BB6B5B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Comprendere l’origine della Costituzione repubblicana e l’elemento di modernità della stessa rispetto al passato. Comprendere l’importanza del riconoscimento dei diritti e dell’assunzione dei doveri.</w:t>
            </w:r>
          </w:p>
        </w:tc>
        <w:tc>
          <w:tcPr>
            <w:tcW w:w="2409" w:type="dxa"/>
            <w:shd w:val="clear" w:color="auto" w:fill="auto"/>
          </w:tcPr>
          <w:p w14:paraId="7BDB48D0" w14:textId="508264DB" w:rsidR="003C2787" w:rsidRPr="004D7B2D" w:rsidRDefault="004D7B2D" w:rsidP="004D7B2D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B2D">
              <w:rPr>
                <w:rFonts w:ascii="Times New Roman" w:hAnsi="Times New Roman" w:cs="Times New Roman"/>
                <w:sz w:val="24"/>
                <w:szCs w:val="24"/>
              </w:rPr>
              <w:t>Le radici storiche e i caratteri della Costituzione; i principi fondamentali (artt. 1-12); la tutela della famiglia (artt. 29-30-31); il diritto alla salute (art. 32); il diritto all’istruzione (art. 34); la tutela del lavoro (artt. 35-36-37).</w:t>
            </w:r>
          </w:p>
        </w:tc>
        <w:tc>
          <w:tcPr>
            <w:tcW w:w="2410" w:type="dxa"/>
            <w:shd w:val="clear" w:color="auto" w:fill="auto"/>
          </w:tcPr>
          <w:p w14:paraId="1001B13C" w14:textId="77777777" w:rsidR="003C2787" w:rsidRDefault="00EA2437" w:rsidP="00EA243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ore – I quadrimestre;</w:t>
            </w:r>
          </w:p>
          <w:p w14:paraId="26854588" w14:textId="334228BF" w:rsidR="00EA2437" w:rsidRPr="00EA2437" w:rsidRDefault="00EA2437" w:rsidP="00EA243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ore – II quadrimestre.</w:t>
            </w:r>
          </w:p>
        </w:tc>
        <w:tc>
          <w:tcPr>
            <w:tcW w:w="2410" w:type="dxa"/>
            <w:shd w:val="clear" w:color="auto" w:fill="auto"/>
          </w:tcPr>
          <w:p w14:paraId="61C93085" w14:textId="0B9A1452" w:rsidR="003C2787" w:rsidRDefault="006938B6" w:rsidP="006938B6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strutturate, verifiche orali, discussione in classe (formale o informale).</w:t>
            </w:r>
          </w:p>
        </w:tc>
      </w:tr>
    </w:tbl>
    <w:p w14:paraId="60C66E89" w14:textId="77777777" w:rsidR="005939C1" w:rsidRDefault="005939C1"/>
    <w:sectPr w:rsidR="005939C1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7DCD" w14:textId="77777777" w:rsidR="00293FF2" w:rsidRDefault="00293FF2" w:rsidP="00254D72">
      <w:pPr>
        <w:spacing w:after="0" w:line="240" w:lineRule="auto"/>
      </w:pPr>
      <w:r>
        <w:separator/>
      </w:r>
    </w:p>
  </w:endnote>
  <w:endnote w:type="continuationSeparator" w:id="0">
    <w:p w14:paraId="76EEFBB8" w14:textId="77777777" w:rsidR="00293FF2" w:rsidRDefault="00293FF2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0161" w14:textId="77777777" w:rsidR="00293FF2" w:rsidRDefault="00293FF2" w:rsidP="00254D72">
      <w:pPr>
        <w:spacing w:after="0" w:line="240" w:lineRule="auto"/>
      </w:pPr>
      <w:r>
        <w:separator/>
      </w:r>
    </w:p>
  </w:footnote>
  <w:footnote w:type="continuationSeparator" w:id="0">
    <w:p w14:paraId="7C317535" w14:textId="77777777" w:rsidR="00293FF2" w:rsidRDefault="00293FF2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46B1A"/>
    <w:rsid w:val="00065BC1"/>
    <w:rsid w:val="000923D1"/>
    <w:rsid w:val="000A27AE"/>
    <w:rsid w:val="000E0F2E"/>
    <w:rsid w:val="00125F25"/>
    <w:rsid w:val="001444B4"/>
    <w:rsid w:val="00180AF8"/>
    <w:rsid w:val="00254D72"/>
    <w:rsid w:val="00277BD8"/>
    <w:rsid w:val="00293FF2"/>
    <w:rsid w:val="002B25E1"/>
    <w:rsid w:val="002C2166"/>
    <w:rsid w:val="0032284E"/>
    <w:rsid w:val="0037465E"/>
    <w:rsid w:val="00394C3A"/>
    <w:rsid w:val="0039563A"/>
    <w:rsid w:val="003968CD"/>
    <w:rsid w:val="003C2787"/>
    <w:rsid w:val="003E14ED"/>
    <w:rsid w:val="004D7B2D"/>
    <w:rsid w:val="004E7D52"/>
    <w:rsid w:val="00537F33"/>
    <w:rsid w:val="005939C1"/>
    <w:rsid w:val="00595DCF"/>
    <w:rsid w:val="006060FE"/>
    <w:rsid w:val="006758A5"/>
    <w:rsid w:val="006938B6"/>
    <w:rsid w:val="006F4708"/>
    <w:rsid w:val="007772C6"/>
    <w:rsid w:val="0085783A"/>
    <w:rsid w:val="008B01C1"/>
    <w:rsid w:val="008F5A80"/>
    <w:rsid w:val="00943DA2"/>
    <w:rsid w:val="00A1031E"/>
    <w:rsid w:val="00A76008"/>
    <w:rsid w:val="00AD67F0"/>
    <w:rsid w:val="00AE32DA"/>
    <w:rsid w:val="00B47975"/>
    <w:rsid w:val="00B8085C"/>
    <w:rsid w:val="00B93BC2"/>
    <w:rsid w:val="00BB6B5B"/>
    <w:rsid w:val="00BE28A9"/>
    <w:rsid w:val="00BF036F"/>
    <w:rsid w:val="00C21094"/>
    <w:rsid w:val="00C21F46"/>
    <w:rsid w:val="00C30E8F"/>
    <w:rsid w:val="00C35059"/>
    <w:rsid w:val="00CB7048"/>
    <w:rsid w:val="00CE1FB4"/>
    <w:rsid w:val="00CF6986"/>
    <w:rsid w:val="00D1694D"/>
    <w:rsid w:val="00E4401F"/>
    <w:rsid w:val="00EA2437"/>
    <w:rsid w:val="00EF75D0"/>
    <w:rsid w:val="00F51C5C"/>
    <w:rsid w:val="00F80ADA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nb-lenovo@outlook.it</cp:lastModifiedBy>
  <cp:revision>2</cp:revision>
  <dcterms:created xsi:type="dcterms:W3CDTF">2020-11-28T17:08:00Z</dcterms:created>
  <dcterms:modified xsi:type="dcterms:W3CDTF">2020-11-28T17:08:00Z</dcterms:modified>
</cp:coreProperties>
</file>