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COMUNICAZIONE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MOLINO ELISA</w:t>
            </w:r>
          </w:p>
        </w:tc>
        <w:tc>
          <w:tcPr>
            <w:tcW w:w="7229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3SCP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G. Colli, COMUNICAZIONE, DALLA TEORIA ALLE COMPETENZE COMUNICATIVE EFFICACI, </w:t>
            </w:r>
            <w:proofErr w:type="spellStart"/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Clitt</w:t>
            </w:r>
            <w:proofErr w:type="spellEnd"/>
            <w:r w:rsidR="00392E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2019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826D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lezioni frontali, letture di brani scelti, video, simulate, </w:t>
            </w:r>
            <w:proofErr w:type="spellStart"/>
            <w:r w:rsidR="00826D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role-playing</w:t>
            </w:r>
            <w:proofErr w:type="spellEnd"/>
          </w:p>
        </w:tc>
      </w:tr>
    </w:tbl>
    <w:p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1649"/>
        <w:gridCol w:w="3076"/>
        <w:gridCol w:w="1034"/>
        <w:gridCol w:w="3738"/>
        <w:gridCol w:w="2410"/>
        <w:gridCol w:w="2410"/>
      </w:tblGrid>
      <w:tr w:rsidR="00254D72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64BB6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431B61">
              <w:rPr>
                <w:rFonts w:ascii="Times New Roman" w:eastAsia="Times New Roman" w:hAnsi="Times New Roman" w:cs="Times New Roman"/>
                <w:b/>
                <w:sz w:val="36"/>
              </w:rPr>
              <w:t>a “sintonia” nella comunicazione e nella relazione</w:t>
            </w:r>
          </w:p>
          <w:p w:rsidR="00431B61" w:rsidRPr="00604F83" w:rsidRDefault="00431B61" w:rsidP="00486829">
            <w:pPr>
              <w:ind w:left="24"/>
              <w:rPr>
                <w:sz w:val="24"/>
                <w:szCs w:val="28"/>
              </w:rPr>
            </w:pPr>
          </w:p>
        </w:tc>
      </w:tr>
      <w:tr w:rsidR="00431B61" w:rsidTr="00431B61">
        <w:trPr>
          <w:trHeight w:val="90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431B61" w:rsidRDefault="00431B61" w:rsidP="00431B61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254D72" w:rsidTr="00F25B83">
        <w:trPr>
          <w:trHeight w:val="469"/>
        </w:trPr>
        <w:tc>
          <w:tcPr>
            <w:tcW w:w="1649" w:type="dxa"/>
            <w:tcBorders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 w:rsidR="009371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D72" w:rsidRDefault="00254D72" w:rsidP="0093717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F25B83" w:rsidTr="00F333F2">
        <w:trPr>
          <w:trHeight w:val="2899"/>
        </w:trPr>
        <w:tc>
          <w:tcPr>
            <w:tcW w:w="575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25B83" w:rsidRDefault="00805FF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i contenuti trattati a livello teorico</w:t>
            </w:r>
            <w:r w:rsidR="009B7C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Comprendere l’importanza di saper “interpretare” le competenze tecniche alla luce di quelle non tecniche e relazionali; 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Interiorizzare la soggettività della percezione della realtà;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riconoscere le proprie e le altrui posizioni esistenziali;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Sviluppare assertività;</w:t>
            </w:r>
          </w:p>
          <w:p w:rsidR="009B7CEB" w:rsidRDefault="009B7CE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i propri e gli altrui stili relazionali;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adattare la propria comunicazione agli interlocutori, agli scopi e al contesto.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Iceberg delle competenze;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Competenze tecniche e non tecniche;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 xml:space="preserve">Conoscenze, </w:t>
            </w:r>
            <w:proofErr w:type="spellStart"/>
            <w:r w:rsidRPr="000A50EB">
              <w:rPr>
                <w:sz w:val="24"/>
                <w:szCs w:val="24"/>
              </w:rPr>
              <w:t>Skills</w:t>
            </w:r>
            <w:proofErr w:type="spellEnd"/>
            <w:r w:rsidRPr="000A50EB">
              <w:rPr>
                <w:sz w:val="24"/>
                <w:szCs w:val="24"/>
              </w:rPr>
              <w:t xml:space="preserve"> e saper essere;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Approccio motivazionali sta alle competenze;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Le “Mappe Mentali”;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Le posizioni esistenziali;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Gli stili relazionali.</w:t>
            </w:r>
          </w:p>
          <w:p w:rsidR="00F25B83" w:rsidRPr="000A50EB" w:rsidRDefault="00F25B83" w:rsidP="00264BB6">
            <w:pPr>
              <w:rPr>
                <w:sz w:val="24"/>
                <w:szCs w:val="24"/>
              </w:rPr>
            </w:pPr>
            <w:r w:rsidRPr="000A50EB">
              <w:rPr>
                <w:sz w:val="24"/>
                <w:szCs w:val="24"/>
              </w:rPr>
              <w:t>Ascolto e Empatia</w:t>
            </w:r>
          </w:p>
          <w:p w:rsidR="00F25B83" w:rsidRPr="00264BB6" w:rsidRDefault="00F25B83" w:rsidP="00264BB6"/>
        </w:tc>
        <w:tc>
          <w:tcPr>
            <w:tcW w:w="2410" w:type="dxa"/>
            <w:shd w:val="clear" w:color="auto" w:fill="auto"/>
          </w:tcPr>
          <w:p w:rsidR="00F25B83" w:rsidRDefault="00F25B83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settembre-ottobre 2020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180AF8" w:rsidRPr="00604F83" w:rsidRDefault="00937177" w:rsidP="00826D70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</w:t>
            </w:r>
            <w:r w:rsidR="00180AF8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La comunicazione “generativa” (efficace)</w:t>
            </w:r>
          </w:p>
        </w:tc>
      </w:tr>
      <w:tr w:rsidR="00180AF8" w:rsidTr="00F25B83">
        <w:trPr>
          <w:trHeight w:val="469"/>
        </w:trPr>
        <w:tc>
          <w:tcPr>
            <w:tcW w:w="164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AF8" w:rsidRDefault="00180AF8" w:rsidP="00F25B8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 w:rsidR="000F749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F25B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80AF8" w:rsidRDefault="00180AF8" w:rsidP="00F25B8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F25B83" w:rsidTr="00585724">
        <w:trPr>
          <w:trHeight w:val="2899"/>
        </w:trPr>
        <w:tc>
          <w:tcPr>
            <w:tcW w:w="57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B83" w:rsidRDefault="009B7CEB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i contenuti trattati a livello teorico;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generare una coerenza comunicativa sui tre piani (verbale, non verbale, paraverbale),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riconoscere e iniziare a gestire le emozioni;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utilizzare una comunicazione persuasiva;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negoziare;</w:t>
            </w:r>
          </w:p>
          <w:p w:rsidR="009B7CEB" w:rsidRDefault="009B7CEB" w:rsidP="009B7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gestire un conflitto (internamente con le proprie aspettative, credenze, emozioni ed esternamente, con altri interlocutori).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Concetto di comunicazione;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Gli scopi della comunicazione;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interpersonale e sociale;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verbale;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non verbale;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prossemica;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paraverbale;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Comunicazione e gestione emotiva;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Come comunicare in maniera efficace (strategie)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persuasione e i suoi principi;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PRE-suasione</w:t>
            </w:r>
            <w:proofErr w:type="spellEnd"/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B83" w:rsidRPr="000A50EB" w:rsidRDefault="00F25B83" w:rsidP="0093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negoziazione;</w:t>
            </w:r>
          </w:p>
          <w:p w:rsidR="00F25B83" w:rsidRPr="000F749F" w:rsidRDefault="00F25B83" w:rsidP="009371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gestione dei conflitti.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Novembre-dicembre2020-gennaio2021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Orali-scritte-simulate</w:t>
            </w:r>
            <w:proofErr w:type="spellEnd"/>
          </w:p>
        </w:tc>
      </w:tr>
    </w:tbl>
    <w:p w:rsidR="00254D72" w:rsidRDefault="00254D72">
      <w:bookmarkStart w:id="0" w:name="_GoBack"/>
      <w:bookmarkEnd w:id="0"/>
    </w:p>
    <w:p w:rsidR="000F749F" w:rsidRDefault="000F749F"/>
    <w:p w:rsidR="000F749F" w:rsidRDefault="000F749F"/>
    <w:p w:rsidR="000F749F" w:rsidRDefault="000F749F"/>
    <w:p w:rsidR="000F749F" w:rsidRDefault="000F749F"/>
    <w:p w:rsidR="000F749F" w:rsidRDefault="000F749F"/>
    <w:p w:rsidR="000F749F" w:rsidRDefault="000F749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1649"/>
        <w:gridCol w:w="3076"/>
        <w:gridCol w:w="1034"/>
        <w:gridCol w:w="3738"/>
        <w:gridCol w:w="2410"/>
        <w:gridCol w:w="2410"/>
      </w:tblGrid>
      <w:tr w:rsidR="000F749F" w:rsidRPr="00604F83" w:rsidTr="00C1541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0F749F" w:rsidRPr="00604F83" w:rsidRDefault="000F749F" w:rsidP="000F749F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="00826D70">
              <w:rPr>
                <w:rFonts w:ascii="Times New Roman" w:eastAsia="Times New Roman" w:hAnsi="Times New Roman" w:cs="Times New Roman"/>
                <w:b/>
                <w:sz w:val="36"/>
              </w:rPr>
              <w:t>I Modelli di spiegazione del processo comunicativo</w:t>
            </w:r>
          </w:p>
        </w:tc>
      </w:tr>
      <w:tr w:rsidR="00EB0A14" w:rsidTr="00EB0A14">
        <w:trPr>
          <w:trHeight w:val="469"/>
        </w:trPr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EB0A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EB0A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F749F" w:rsidRDefault="000F749F" w:rsidP="00EB0A1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0F749F" w:rsidRDefault="000F749F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EB0A14" w:rsidTr="000E6135">
        <w:trPr>
          <w:trHeight w:val="2899"/>
        </w:trPr>
        <w:tc>
          <w:tcPr>
            <w:tcW w:w="5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0A14" w:rsidRDefault="00956D1B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a livello teorico le differenze tra i vari modelli di comunicazione ed essere in grado di utilizzarli nelle esercitazioni pratiche proposte.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Il modello classico;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teoria della comunicazione di </w:t>
            </w:r>
            <w:proofErr w:type="spellStart"/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Jakobson</w:t>
            </w:r>
            <w:proofErr w:type="spellEnd"/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Le funzioni linguistiche;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Il modello di comunicazione circolare;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Il modello semiotico;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classificazione dei segni;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complessità comunicativa dei codici;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Il canale;</w:t>
            </w:r>
          </w:p>
          <w:p w:rsidR="00EB0A14" w:rsidRPr="000A50EB" w:rsidRDefault="00EB0A14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Il feedback;</w:t>
            </w:r>
          </w:p>
          <w:p w:rsidR="00EB0A14" w:rsidRPr="000F749F" w:rsidRDefault="00EB0A14" w:rsidP="00C154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0EB">
              <w:rPr>
                <w:rFonts w:ascii="Times New Roman" w:eastAsia="Times New Roman" w:hAnsi="Times New Roman" w:cs="Times New Roman"/>
                <w:sz w:val="24"/>
                <w:szCs w:val="24"/>
              </w:rPr>
              <w:t>La pragmatica della comunicazione</w:t>
            </w:r>
          </w:p>
        </w:tc>
        <w:tc>
          <w:tcPr>
            <w:tcW w:w="2410" w:type="dxa"/>
            <w:shd w:val="clear" w:color="auto" w:fill="auto"/>
          </w:tcPr>
          <w:p w:rsidR="00EB0A14" w:rsidRDefault="00EB0A14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Febbraio-marzo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EB0A14" w:rsidRDefault="00EB0A14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Orali-scritte-simulate</w:t>
            </w:r>
            <w:proofErr w:type="spellEnd"/>
          </w:p>
        </w:tc>
      </w:tr>
    </w:tbl>
    <w:p w:rsidR="000F749F" w:rsidRDefault="000F749F"/>
    <w:p w:rsidR="00F25B83" w:rsidRDefault="00F25B83"/>
    <w:p w:rsidR="00F25B83" w:rsidRDefault="00F25B83"/>
    <w:p w:rsidR="00F25B83" w:rsidRDefault="00F25B83"/>
    <w:p w:rsidR="00F25B83" w:rsidRDefault="00F25B83"/>
    <w:p w:rsidR="00F25B83" w:rsidRDefault="00F25B8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1649"/>
        <w:gridCol w:w="3076"/>
        <w:gridCol w:w="1034"/>
        <w:gridCol w:w="3738"/>
        <w:gridCol w:w="2410"/>
        <w:gridCol w:w="2410"/>
      </w:tblGrid>
      <w:tr w:rsidR="00F25B83" w:rsidRPr="00604F83" w:rsidTr="00C1541D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F25B83" w:rsidRPr="00604F83" w:rsidRDefault="00F25B83" w:rsidP="00C1541D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="003C117F">
              <w:rPr>
                <w:rFonts w:ascii="Times New Roman" w:eastAsia="Times New Roman" w:hAnsi="Times New Roman" w:cs="Times New Roman"/>
                <w:b/>
                <w:sz w:val="36"/>
              </w:rPr>
              <w:t>Comunicare a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se stessi e agli altri</w:t>
            </w:r>
          </w:p>
        </w:tc>
      </w:tr>
      <w:tr w:rsidR="00805FFC" w:rsidTr="00805FFC">
        <w:trPr>
          <w:trHeight w:val="469"/>
        </w:trPr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  <w:r w:rsidR="00805F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</w:t>
            </w:r>
            <w:r w:rsidR="00805F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Abilità</w:t>
            </w:r>
          </w:p>
        </w:tc>
        <w:tc>
          <w:tcPr>
            <w:tcW w:w="10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F25B83" w:rsidRDefault="00F25B83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05FFC" w:rsidTr="00F4244C">
        <w:trPr>
          <w:trHeight w:val="2899"/>
        </w:trPr>
        <w:tc>
          <w:tcPr>
            <w:tcW w:w="5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05FFC" w:rsidRDefault="00697210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Apprendere a livello teorico i contenuti trattati;</w:t>
            </w:r>
          </w:p>
          <w:p w:rsidR="00697210" w:rsidRDefault="00697210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in grado di attivare un processo di potenziamento personale, in termini di bilancio dei propri punti di forza e aree di criticità, e in termini di “vision”/progettualità futura;</w:t>
            </w:r>
          </w:p>
          <w:p w:rsidR="00697210" w:rsidRDefault="00697210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Essere consapevoli dell’importanza dell’ immagine di sé e di come si sceglie di comunicarla agli altri anche attraverso il Web.</w:t>
            </w:r>
          </w:p>
        </w:tc>
        <w:tc>
          <w:tcPr>
            <w:tcW w:w="3738" w:type="dxa"/>
            <w:tcBorders>
              <w:left w:val="single" w:sz="4" w:space="0" w:color="auto"/>
            </w:tcBorders>
            <w:shd w:val="clear" w:color="auto" w:fill="auto"/>
          </w:tcPr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L’immagine di sé,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valori,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tratti di personalità,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comportamenti, </w:t>
            </w:r>
            <w:r w:rsidR="006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motivazione;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Autostima, autoefficacia,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strategie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accogliere e valorizzare l’immagine di sé: il processo di self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empowerment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 se stessi attraverso il web;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comunicazione visiva</w:t>
            </w:r>
          </w:p>
          <w:p w:rsid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FFC" w:rsidRPr="00805FFC" w:rsidRDefault="00805FFC" w:rsidP="00C15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05FFC" w:rsidRDefault="00805FFC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Aprile-maggio-giugno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</w:t>
            </w:r>
          </w:p>
        </w:tc>
        <w:tc>
          <w:tcPr>
            <w:tcW w:w="2410" w:type="dxa"/>
            <w:shd w:val="clear" w:color="auto" w:fill="auto"/>
          </w:tcPr>
          <w:p w:rsidR="00805FFC" w:rsidRDefault="00805FFC" w:rsidP="00C15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Orali-scritte-simulate</w:t>
            </w:r>
            <w:proofErr w:type="spellEnd"/>
          </w:p>
        </w:tc>
      </w:tr>
    </w:tbl>
    <w:p w:rsidR="00F25B83" w:rsidRDefault="00F25B83"/>
    <w:sectPr w:rsidR="00F25B83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30" w:rsidRDefault="00F96330" w:rsidP="00254D72">
      <w:pPr>
        <w:spacing w:after="0" w:line="240" w:lineRule="auto"/>
      </w:pPr>
      <w:r>
        <w:separator/>
      </w:r>
    </w:p>
  </w:endnote>
  <w:endnote w:type="continuationSeparator" w:id="0">
    <w:p w:rsidR="00F96330" w:rsidRDefault="00F96330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30" w:rsidRDefault="00F96330" w:rsidP="00254D72">
      <w:pPr>
        <w:spacing w:after="0" w:line="240" w:lineRule="auto"/>
      </w:pPr>
      <w:r>
        <w:separator/>
      </w:r>
    </w:p>
  </w:footnote>
  <w:footnote w:type="continuationSeparator" w:id="0">
    <w:p w:rsidR="00F96330" w:rsidRDefault="00F96330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A50EB"/>
    <w:rsid w:val="000F749F"/>
    <w:rsid w:val="00180AF8"/>
    <w:rsid w:val="00254D72"/>
    <w:rsid w:val="00264BB6"/>
    <w:rsid w:val="00277BD8"/>
    <w:rsid w:val="002B25E1"/>
    <w:rsid w:val="00392E45"/>
    <w:rsid w:val="003C117F"/>
    <w:rsid w:val="00431B61"/>
    <w:rsid w:val="004E7D52"/>
    <w:rsid w:val="006060FE"/>
    <w:rsid w:val="00677FC9"/>
    <w:rsid w:val="00697210"/>
    <w:rsid w:val="00805FFC"/>
    <w:rsid w:val="00826D70"/>
    <w:rsid w:val="008B01C1"/>
    <w:rsid w:val="008B7C38"/>
    <w:rsid w:val="00937177"/>
    <w:rsid w:val="00943DA2"/>
    <w:rsid w:val="00956D1B"/>
    <w:rsid w:val="009B7CEB"/>
    <w:rsid w:val="00A76008"/>
    <w:rsid w:val="00B44744"/>
    <w:rsid w:val="00B8085C"/>
    <w:rsid w:val="00B87F3F"/>
    <w:rsid w:val="00C21F46"/>
    <w:rsid w:val="00CF6986"/>
    <w:rsid w:val="00EB0A14"/>
    <w:rsid w:val="00F25B83"/>
    <w:rsid w:val="00F51C5C"/>
    <w:rsid w:val="00F9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utente</cp:lastModifiedBy>
  <cp:revision>12</cp:revision>
  <dcterms:created xsi:type="dcterms:W3CDTF">2020-11-10T14:34:00Z</dcterms:created>
  <dcterms:modified xsi:type="dcterms:W3CDTF">2020-12-10T15:58:00Z</dcterms:modified>
</cp:coreProperties>
</file>